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657F3B">
      <w:pPr>
        <w:spacing w:before="1"/>
        <w:rPr>
          <w:b/>
          <w:sz w:val="11"/>
        </w:rPr>
      </w:pPr>
    </w:p>
    <w:p w:rsidR="00657F3B" w:rsidRDefault="00657F3B">
      <w:pPr>
        <w:spacing w:before="18"/>
        <w:rPr>
          <w:b/>
          <w:sz w:val="26"/>
        </w:rPr>
      </w:pPr>
    </w:p>
    <w:p w:rsidR="00657F3B" w:rsidRDefault="00403110">
      <w:pPr>
        <w:pStyle w:val="Title"/>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Default="00657F3B">
      <w:pPr>
        <w:spacing w:before="8"/>
        <w:rPr>
          <w:b/>
          <w:sz w:val="28"/>
        </w:rPr>
      </w:pPr>
    </w:p>
    <w:p w:rsidR="00657F3B" w:rsidRPr="00403110" w:rsidRDefault="00403110">
      <w:pPr>
        <w:ind w:left="2"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736"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678"/>
      </w:tblGrid>
      <w:tr w:rsidR="00657F3B" w:rsidTr="00DB05A3">
        <w:trPr>
          <w:trHeight w:val="313"/>
        </w:trPr>
        <w:tc>
          <w:tcPr>
            <w:tcW w:w="9736"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DB05A3">
        <w:trPr>
          <w:trHeight w:val="633"/>
        </w:trPr>
        <w:tc>
          <w:tcPr>
            <w:tcW w:w="9736"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DB05A3">
        <w:trPr>
          <w:trHeight w:val="453"/>
        </w:trPr>
        <w:tc>
          <w:tcPr>
            <w:tcW w:w="9736"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DB05A3">
        <w:trPr>
          <w:trHeight w:val="633"/>
        </w:trPr>
        <w:tc>
          <w:tcPr>
            <w:tcW w:w="9736"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D873F2">
            <w:pPr>
              <w:pStyle w:val="TableParagraph"/>
              <w:tabs>
                <w:tab w:val="left" w:pos="5088"/>
              </w:tabs>
              <w:spacing w:before="120"/>
              <w:ind w:left="0"/>
              <w:rPr>
                <w:sz w:val="24"/>
                <w:lang w:val="vi-VN"/>
              </w:rPr>
            </w:pPr>
            <w:r>
              <w:rPr>
                <w:sz w:val="24"/>
              </w:rPr>
              <w:t>Nơi cấp:</w:t>
            </w:r>
            <w:r w:rsidR="00DB05A3">
              <w:rPr>
                <w:sz w:val="24"/>
                <w:lang w:val="vi-VN"/>
              </w:rPr>
              <w:t xml:space="preserve"> Cục cảnh sát QLHC về TTXH</w:t>
            </w:r>
          </w:p>
        </w:tc>
      </w:tr>
      <w:tr w:rsidR="00657F3B" w:rsidTr="00DB05A3">
        <w:trPr>
          <w:trHeight w:val="453"/>
        </w:trPr>
        <w:tc>
          <w:tcPr>
            <w:tcW w:w="5058" w:type="dxa"/>
          </w:tcPr>
          <w:p w:rsidR="00657F3B" w:rsidRDefault="00403110">
            <w:pPr>
              <w:pStyle w:val="TableParagraph"/>
              <w:spacing w:before="102"/>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678" w:type="dxa"/>
          </w:tcPr>
          <w:p w:rsidR="00657F3B" w:rsidRDefault="00403110">
            <w:pPr>
              <w:pStyle w:val="TableParagraph"/>
              <w:spacing w:before="102"/>
              <w:ind w:left="105"/>
              <w:rPr>
                <w:sz w:val="24"/>
              </w:rPr>
            </w:pPr>
            <w:r>
              <w:rPr>
                <w:spacing w:val="-2"/>
                <w:sz w:val="24"/>
              </w:rPr>
              <w:t>Email:</w:t>
            </w:r>
          </w:p>
        </w:tc>
      </w:tr>
      <w:tr w:rsidR="00657F3B" w:rsidTr="00DB05A3">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678"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DB05A3">
        <w:trPr>
          <w:trHeight w:val="456"/>
        </w:trPr>
        <w:tc>
          <w:tcPr>
            <w:tcW w:w="9736" w:type="dxa"/>
            <w:gridSpan w:val="2"/>
          </w:tcPr>
          <w:p w:rsidR="00657F3B" w:rsidRDefault="00DB05A3" w:rsidP="00DB05A3">
            <w:pPr>
              <w:pStyle w:val="TableParagraph"/>
              <w:tabs>
                <w:tab w:val="left" w:pos="5098"/>
              </w:tabs>
              <w:spacing w:before="102"/>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537AFB" w:rsidRDefault="00403110" w:rsidP="00CB655E">
      <w:pPr>
        <w:spacing w:before="40"/>
        <w:ind w:left="142"/>
        <w:jc w:val="both"/>
        <w:rPr>
          <w:b/>
          <w:spacing w:val="24"/>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801F6C">
        <w:rPr>
          <w:b/>
          <w:spacing w:val="24"/>
          <w:sz w:val="24"/>
          <w:lang w:val="vi-VN"/>
        </w:rPr>
        <w:t>Văn phòng Thành ủy Đà Nẵng</w:t>
      </w:r>
    </w:p>
    <w:p w:rsidR="00657F3B" w:rsidRPr="00537AFB" w:rsidRDefault="00657F3B">
      <w:pPr>
        <w:spacing w:before="2" w:after="1"/>
        <w:rPr>
          <w:b/>
          <w:sz w:val="7"/>
          <w:lang w:val="vi-VN"/>
        </w:rPr>
      </w:pPr>
    </w:p>
    <w:tbl>
      <w:tblPr>
        <w:tblW w:w="9623"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7"/>
        <w:gridCol w:w="1275"/>
        <w:gridCol w:w="1276"/>
        <w:gridCol w:w="1418"/>
        <w:gridCol w:w="1417"/>
      </w:tblGrid>
      <w:tr w:rsidR="00CB655E" w:rsidTr="00CB655E">
        <w:trPr>
          <w:trHeight w:val="817"/>
        </w:trPr>
        <w:tc>
          <w:tcPr>
            <w:tcW w:w="4237" w:type="dxa"/>
          </w:tcPr>
          <w:p w:rsidR="00CB655E" w:rsidRDefault="00CB655E" w:rsidP="00CB655E">
            <w:pPr>
              <w:pStyle w:val="TableParagraph"/>
              <w:ind w:left="7"/>
              <w:jc w:val="center"/>
              <w:rPr>
                <w:b/>
                <w:sz w:val="24"/>
                <w:lang w:val="vi-VN"/>
              </w:rPr>
            </w:pPr>
            <w:r>
              <w:rPr>
                <w:b/>
                <w:sz w:val="24"/>
                <w:lang w:val="vi-VN"/>
              </w:rPr>
              <w:t xml:space="preserve"> </w:t>
            </w:r>
          </w:p>
          <w:p w:rsidR="00CB655E" w:rsidRDefault="00CB655E" w:rsidP="00CB655E">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275" w:type="dxa"/>
            <w:shd w:val="clear" w:color="auto" w:fill="auto"/>
          </w:tcPr>
          <w:p w:rsidR="00CB655E" w:rsidRPr="009236CD" w:rsidRDefault="00CB655E" w:rsidP="00CB655E">
            <w:pPr>
              <w:jc w:val="center"/>
              <w:rPr>
                <w:rFonts w:eastAsia="MS Mincho" w:cs="Courier New"/>
                <w:b/>
                <w:bCs/>
                <w:sz w:val="24"/>
                <w:lang w:val="vi-VN"/>
              </w:rPr>
            </w:pPr>
            <w:r w:rsidRPr="009236CD">
              <w:rPr>
                <w:rFonts w:eastAsia="MS Mincho" w:cs="Courier New"/>
                <w:b/>
                <w:bCs/>
                <w:sz w:val="24"/>
                <w:lang w:val="vi-VN"/>
              </w:rPr>
              <w:t>Giá khởi điểm</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c>
          <w:tcPr>
            <w:tcW w:w="1276" w:type="dxa"/>
            <w:shd w:val="clear" w:color="auto" w:fill="auto"/>
          </w:tcPr>
          <w:p w:rsidR="00CB655E" w:rsidRPr="009236CD" w:rsidRDefault="00CB655E" w:rsidP="00CB655E">
            <w:pPr>
              <w:jc w:val="center"/>
              <w:rPr>
                <w:rFonts w:eastAsia="MS Mincho" w:cs="Courier New"/>
                <w:b/>
                <w:bCs/>
                <w:sz w:val="24"/>
                <w:lang w:val="vi-VN"/>
              </w:rPr>
            </w:pPr>
            <w:r>
              <w:rPr>
                <w:rFonts w:eastAsia="MS Mincho" w:cs="Courier New"/>
                <w:b/>
                <w:bCs/>
                <w:sz w:val="24"/>
                <w:lang w:val="vi-VN"/>
              </w:rPr>
              <w:t>Tiền đặt trước</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c>
          <w:tcPr>
            <w:tcW w:w="1418" w:type="dxa"/>
          </w:tcPr>
          <w:p w:rsidR="00CB655E" w:rsidRPr="009236CD" w:rsidRDefault="00CB655E" w:rsidP="00CB655E">
            <w:pPr>
              <w:jc w:val="center"/>
              <w:rPr>
                <w:rFonts w:eastAsia="MS Mincho" w:cs="Courier New"/>
                <w:b/>
                <w:bCs/>
                <w:sz w:val="24"/>
                <w:lang w:val="vi-VN"/>
              </w:rPr>
            </w:pPr>
            <w:r>
              <w:rPr>
                <w:rFonts w:eastAsia="MS Mincho" w:cs="Courier New"/>
                <w:b/>
                <w:bCs/>
                <w:sz w:val="24"/>
                <w:lang w:val="vi-VN"/>
              </w:rPr>
              <w:t>Bước giá</w:t>
            </w:r>
          </w:p>
          <w:p w:rsidR="00CB655E" w:rsidRDefault="00CB655E" w:rsidP="00CB655E">
            <w:pPr>
              <w:jc w:val="center"/>
              <w:rPr>
                <w:rFonts w:eastAsia="MS Mincho" w:cs="Courier New"/>
                <w:b/>
                <w:bCs/>
                <w:sz w:val="24"/>
                <w:lang w:val="vi-VN"/>
              </w:rPr>
            </w:pPr>
            <w:r w:rsidRPr="009236CD">
              <w:rPr>
                <w:rFonts w:eastAsia="MS Mincho" w:cs="Courier New"/>
                <w:bCs/>
                <w:sz w:val="24"/>
                <w:lang w:val="vi-VN"/>
              </w:rPr>
              <w:t>(đồng)</w:t>
            </w:r>
          </w:p>
        </w:tc>
        <w:tc>
          <w:tcPr>
            <w:tcW w:w="1417" w:type="dxa"/>
          </w:tcPr>
          <w:p w:rsidR="00CB655E" w:rsidRDefault="00CB655E" w:rsidP="00CB655E">
            <w:pPr>
              <w:jc w:val="center"/>
              <w:rPr>
                <w:rFonts w:eastAsia="MS Mincho" w:cs="Courier New"/>
                <w:b/>
                <w:bCs/>
                <w:sz w:val="24"/>
                <w:lang w:val="vi-VN"/>
              </w:rPr>
            </w:pPr>
            <w:r>
              <w:rPr>
                <w:rFonts w:eastAsia="MS Mincho" w:cs="Courier New"/>
                <w:b/>
                <w:bCs/>
                <w:sz w:val="24"/>
                <w:lang w:val="vi-VN"/>
              </w:rPr>
              <w:t xml:space="preserve">Tiền mua </w:t>
            </w:r>
          </w:p>
          <w:p w:rsidR="00CB655E" w:rsidRDefault="00CB655E" w:rsidP="00CB655E">
            <w:pPr>
              <w:jc w:val="center"/>
              <w:rPr>
                <w:rFonts w:eastAsia="MS Mincho" w:cs="Courier New"/>
                <w:b/>
                <w:bCs/>
                <w:sz w:val="24"/>
                <w:lang w:val="vi-VN"/>
              </w:rPr>
            </w:pPr>
            <w:r>
              <w:rPr>
                <w:rFonts w:eastAsia="MS Mincho" w:cs="Courier New"/>
                <w:b/>
                <w:bCs/>
                <w:sz w:val="24"/>
                <w:lang w:val="vi-VN"/>
              </w:rPr>
              <w:t>hồ sơ</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r>
      <w:tr w:rsidR="00E95759" w:rsidTr="00870BBA">
        <w:trPr>
          <w:trHeight w:val="814"/>
        </w:trPr>
        <w:tc>
          <w:tcPr>
            <w:tcW w:w="4237" w:type="dxa"/>
          </w:tcPr>
          <w:p w:rsidR="00E95759" w:rsidRPr="00801F6C" w:rsidRDefault="00E95759" w:rsidP="00E95759">
            <w:pPr>
              <w:pStyle w:val="TableParagraph"/>
              <w:jc w:val="both"/>
              <w:rPr>
                <w:sz w:val="24"/>
                <w:lang w:val="vi-VN"/>
              </w:rPr>
            </w:pPr>
            <w:r w:rsidRPr="00E95759">
              <w:rPr>
                <w:sz w:val="24"/>
              </w:rPr>
              <w:t>Xe ô tô Toyota Camry 2.4G, biển kiểm soát 43E-2539, màu sơn: đen, 05 chỗ ngồi, năm sản xuất: 2008, năm sử dụng: 2008; số khung: RL4BE42K586002563, số máy: 2AZ-E077832</w:t>
            </w:r>
          </w:p>
        </w:tc>
        <w:tc>
          <w:tcPr>
            <w:tcW w:w="1275" w:type="dxa"/>
            <w:shd w:val="clear" w:color="auto" w:fill="auto"/>
          </w:tcPr>
          <w:p w:rsidR="00E95759" w:rsidRDefault="00E95759" w:rsidP="00E95759">
            <w:pPr>
              <w:jc w:val="center"/>
              <w:rPr>
                <w:rFonts w:eastAsia="MS Mincho" w:cs="Courier New"/>
                <w:bCs/>
                <w:lang w:val="vi-VN"/>
              </w:rPr>
            </w:pPr>
          </w:p>
          <w:p w:rsidR="00E95759" w:rsidRPr="00E95759" w:rsidRDefault="00E95759" w:rsidP="00E95759">
            <w:pPr>
              <w:jc w:val="center"/>
              <w:rPr>
                <w:rFonts w:eastAsia="MS Mincho" w:cs="Courier New"/>
                <w:bCs/>
                <w:sz w:val="28"/>
                <w:lang w:val="vi-VN"/>
              </w:rPr>
            </w:pPr>
          </w:p>
          <w:p w:rsidR="00E95759" w:rsidRPr="009236CD" w:rsidRDefault="00E95759" w:rsidP="00E95759">
            <w:pPr>
              <w:jc w:val="center"/>
              <w:rPr>
                <w:rFonts w:eastAsia="MS Mincho" w:cs="Courier New"/>
                <w:bCs/>
                <w:lang w:val="vi-VN"/>
              </w:rPr>
            </w:pPr>
            <w:r w:rsidRPr="009236CD">
              <w:rPr>
                <w:rFonts w:eastAsia="MS Mincho" w:cs="Courier New"/>
                <w:bCs/>
                <w:lang w:val="vi-VN"/>
              </w:rPr>
              <w:t>50.000.000</w:t>
            </w:r>
          </w:p>
        </w:tc>
        <w:tc>
          <w:tcPr>
            <w:tcW w:w="1276" w:type="dxa"/>
            <w:tcBorders>
              <w:top w:val="nil"/>
              <w:left w:val="single" w:sz="8" w:space="0" w:color="auto"/>
              <w:bottom w:val="single" w:sz="8" w:space="0" w:color="auto"/>
              <w:right w:val="single" w:sz="8" w:space="0" w:color="auto"/>
            </w:tcBorders>
            <w:shd w:val="clear" w:color="auto" w:fill="auto"/>
            <w:vAlign w:val="center"/>
          </w:tcPr>
          <w:p w:rsidR="00E95759" w:rsidRPr="002E308D" w:rsidRDefault="00E95759" w:rsidP="00E95759">
            <w:pPr>
              <w:jc w:val="center"/>
              <w:rPr>
                <w:color w:val="000000"/>
                <w:lang w:val="vi-VN"/>
              </w:rPr>
            </w:pPr>
            <w:r w:rsidRPr="002E308D">
              <w:rPr>
                <w:color w:val="000000"/>
                <w:lang w:val="vi-VN"/>
              </w:rPr>
              <w:t>10.000.000</w:t>
            </w:r>
          </w:p>
        </w:tc>
        <w:tc>
          <w:tcPr>
            <w:tcW w:w="1418" w:type="dxa"/>
            <w:tcBorders>
              <w:top w:val="nil"/>
              <w:left w:val="single" w:sz="8" w:space="0" w:color="auto"/>
              <w:bottom w:val="single" w:sz="8" w:space="0" w:color="auto"/>
              <w:right w:val="single" w:sz="8" w:space="0" w:color="auto"/>
            </w:tcBorders>
            <w:shd w:val="clear" w:color="auto" w:fill="auto"/>
            <w:vAlign w:val="center"/>
          </w:tcPr>
          <w:p w:rsidR="00E95759" w:rsidRPr="002E308D" w:rsidRDefault="00E95759" w:rsidP="00E95759">
            <w:pPr>
              <w:jc w:val="center"/>
              <w:rPr>
                <w:color w:val="000000"/>
                <w:lang w:val="vi-VN"/>
              </w:rPr>
            </w:pPr>
            <w:r w:rsidRPr="002E308D">
              <w:rPr>
                <w:color w:val="000000"/>
                <w:lang w:val="vi-VN"/>
              </w:rPr>
              <w:t>2.000.000</w:t>
            </w:r>
          </w:p>
        </w:tc>
        <w:tc>
          <w:tcPr>
            <w:tcW w:w="1417" w:type="dxa"/>
            <w:tcBorders>
              <w:top w:val="nil"/>
              <w:left w:val="single" w:sz="8" w:space="0" w:color="auto"/>
              <w:bottom w:val="single" w:sz="8" w:space="0" w:color="auto"/>
              <w:right w:val="single" w:sz="8" w:space="0" w:color="auto"/>
            </w:tcBorders>
          </w:tcPr>
          <w:p w:rsidR="00E95759" w:rsidRDefault="00E95759" w:rsidP="00E95759">
            <w:pPr>
              <w:jc w:val="center"/>
              <w:rPr>
                <w:color w:val="000000"/>
                <w:lang w:val="vi-VN"/>
              </w:rPr>
            </w:pPr>
          </w:p>
          <w:p w:rsidR="00E95759" w:rsidRPr="00E95759" w:rsidRDefault="00E95759" w:rsidP="00E95759">
            <w:pPr>
              <w:jc w:val="center"/>
              <w:rPr>
                <w:color w:val="000000"/>
                <w:sz w:val="26"/>
                <w:szCs w:val="26"/>
                <w:lang w:val="vi-VN"/>
              </w:rPr>
            </w:pPr>
          </w:p>
          <w:p w:rsidR="00E95759" w:rsidRPr="002E308D" w:rsidRDefault="00E95759" w:rsidP="00E95759">
            <w:pPr>
              <w:jc w:val="center"/>
              <w:rPr>
                <w:color w:val="000000"/>
                <w:lang w:val="vi-VN"/>
              </w:rPr>
            </w:pPr>
            <w:r>
              <w:rPr>
                <w:color w:val="000000"/>
                <w:lang w:val="vi-VN"/>
              </w:rPr>
              <w:t>5</w:t>
            </w:r>
            <w:r w:rsidRPr="002E308D">
              <w:rPr>
                <w:color w:val="000000"/>
                <w:lang w:val="vi-VN"/>
              </w:rPr>
              <w:t>0.000</w:t>
            </w:r>
          </w:p>
        </w:tc>
      </w:tr>
    </w:tbl>
    <w:p w:rsidR="00657F3B" w:rsidRDefault="00403110" w:rsidP="00CB655E">
      <w:pPr>
        <w:pStyle w:val="ListParagraph"/>
        <w:numPr>
          <w:ilvl w:val="0"/>
          <w:numId w:val="1"/>
        </w:numPr>
        <w:tabs>
          <w:tab w:val="left" w:pos="543"/>
        </w:tabs>
        <w:spacing w:before="120"/>
        <w:ind w:left="545" w:hanging="403"/>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CB655E" w:rsidRPr="00CB655E" w:rsidRDefault="00CB655E" w:rsidP="00CB655E">
      <w:pPr>
        <w:spacing w:before="41"/>
        <w:ind w:firstLine="543"/>
        <w:rPr>
          <w:i/>
          <w:iCs/>
          <w:sz w:val="24"/>
          <w:szCs w:val="24"/>
        </w:rPr>
      </w:pPr>
      <w:r w:rsidRPr="00CB655E">
        <w:rPr>
          <w:i/>
          <w:iCs/>
          <w:sz w:val="24"/>
          <w:szCs w:val="24"/>
        </w:rPr>
        <w:t>Đã tìm hiểu kỹ các thông tin về tính pháp lý, nguồn gốc tài sản, Đã đọc kỹ Quy chế và thực hiện đúng các quy định tại Quy chế cuộc đấu giá. Không có bất kỳ khiếu nại, khiếu kiện nào về sau liên quan đến thủ tục, trình tự đấu giá, tài sản và tính pháp lý của hồ sơ tài sản đấu giá, không nhận lại tiền mua hồ sơ trong bất cứ trường hợp n</w:t>
      </w:r>
      <w:bookmarkStart w:id="0" w:name="_GoBack"/>
      <w:bookmarkEnd w:id="0"/>
      <w:r w:rsidRPr="00CB655E">
        <w:rPr>
          <w:i/>
          <w:iCs/>
          <w:sz w:val="24"/>
          <w:szCs w:val="24"/>
        </w:rPr>
        <w:t>ào, kể cả việc tạm dừng cuộc đấu giá.</w:t>
      </w:r>
    </w:p>
    <w:p w:rsidR="00657F3B" w:rsidRDefault="00CB655E" w:rsidP="00CB655E">
      <w:pPr>
        <w:spacing w:before="41"/>
        <w:ind w:firstLine="543"/>
        <w:rPr>
          <w:i/>
          <w:sz w:val="24"/>
        </w:rPr>
      </w:pPr>
      <w:r w:rsidRPr="00CB655E">
        <w:rPr>
          <w:i/>
          <w:iCs/>
          <w:sz w:val="24"/>
          <w:szCs w:val="24"/>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CB655E" w:rsidRDefault="00403110" w:rsidP="00CB655E">
      <w:pPr>
        <w:tabs>
          <w:tab w:val="left" w:pos="4892"/>
          <w:tab w:val="left" w:pos="6026"/>
        </w:tabs>
        <w:spacing w:before="120"/>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CB655E">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A3"/>
    <w:family w:val="modern"/>
    <w:pitch w:val="fixed"/>
    <w:sig w:usb0="E0002EFF" w:usb1="C0007843"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042916"/>
    <w:rsid w:val="0011317E"/>
    <w:rsid w:val="001A3710"/>
    <w:rsid w:val="00246C08"/>
    <w:rsid w:val="003224AA"/>
    <w:rsid w:val="003B7793"/>
    <w:rsid w:val="003C05EF"/>
    <w:rsid w:val="00403110"/>
    <w:rsid w:val="00537AFB"/>
    <w:rsid w:val="00657F3B"/>
    <w:rsid w:val="006D4FDF"/>
    <w:rsid w:val="0071442C"/>
    <w:rsid w:val="00801F6C"/>
    <w:rsid w:val="00942F87"/>
    <w:rsid w:val="00B36C2B"/>
    <w:rsid w:val="00B536BE"/>
    <w:rsid w:val="00B6763C"/>
    <w:rsid w:val="00C05522"/>
    <w:rsid w:val="00CB655E"/>
    <w:rsid w:val="00D03A08"/>
    <w:rsid w:val="00D6330A"/>
    <w:rsid w:val="00D873F2"/>
    <w:rsid w:val="00DA5FA4"/>
    <w:rsid w:val="00DB05A3"/>
    <w:rsid w:val="00E45E05"/>
    <w:rsid w:val="00E63542"/>
    <w:rsid w:val="00E95759"/>
    <w:rsid w:val="00EE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032B3"/>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3</cp:revision>
  <dcterms:created xsi:type="dcterms:W3CDTF">2026-03-12T03:33:00Z</dcterms:created>
  <dcterms:modified xsi:type="dcterms:W3CDTF">2026-03-12T03:35:00Z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