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C276EB"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403110" w:rsidP="00F73673">
      <w:pPr>
        <w:pStyle w:val="Title"/>
        <w:spacing w:before="240"/>
        <w:ind w:left="6"/>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Pr="00403110" w:rsidRDefault="00403110" w:rsidP="00F73673">
      <w:pPr>
        <w:spacing w:before="120" w:after="120"/>
        <w:ind w:right="425"/>
        <w:jc w:val="center"/>
        <w:rPr>
          <w:sz w:val="26"/>
          <w:lang w:val="vi-VN"/>
        </w:rPr>
      </w:pPr>
      <w:r>
        <w:rPr>
          <w:sz w:val="26"/>
        </w:rPr>
        <w:t>Kính</w:t>
      </w:r>
      <w:r>
        <w:rPr>
          <w:spacing w:val="-5"/>
          <w:sz w:val="26"/>
        </w:rPr>
        <w:t xml:space="preserve"> </w:t>
      </w:r>
      <w:r>
        <w:rPr>
          <w:sz w:val="26"/>
        </w:rPr>
        <w:t>gửi:</w:t>
      </w:r>
      <w:r>
        <w:rPr>
          <w:spacing w:val="-4"/>
          <w:sz w:val="26"/>
        </w:rPr>
        <w:t xml:space="preserve"> </w:t>
      </w:r>
      <w:r>
        <w:rPr>
          <w:sz w:val="26"/>
        </w:rPr>
        <w:t>Công</w:t>
      </w:r>
      <w:r>
        <w:rPr>
          <w:spacing w:val="-4"/>
          <w:sz w:val="26"/>
        </w:rPr>
        <w:t xml:space="preserve"> </w:t>
      </w:r>
      <w:r>
        <w:rPr>
          <w:sz w:val="26"/>
        </w:rPr>
        <w:t>ty</w:t>
      </w:r>
      <w:r>
        <w:rPr>
          <w:spacing w:val="-9"/>
          <w:sz w:val="26"/>
        </w:rPr>
        <w:t xml:space="preserve"> </w:t>
      </w:r>
      <w:r>
        <w:rPr>
          <w:sz w:val="26"/>
        </w:rPr>
        <w:t>Đấu</w:t>
      </w:r>
      <w:r>
        <w:rPr>
          <w:spacing w:val="-3"/>
          <w:sz w:val="26"/>
        </w:rPr>
        <w:t xml:space="preserve"> </w:t>
      </w:r>
      <w:r>
        <w:rPr>
          <w:sz w:val="26"/>
        </w:rPr>
        <w:t>giá</w:t>
      </w:r>
      <w:r>
        <w:rPr>
          <w:spacing w:val="-4"/>
          <w:sz w:val="26"/>
        </w:rPr>
        <w:t xml:space="preserve"> </w:t>
      </w:r>
      <w:r>
        <w:rPr>
          <w:sz w:val="26"/>
        </w:rPr>
        <w:t>Hợp</w:t>
      </w:r>
      <w:r>
        <w:rPr>
          <w:spacing w:val="-4"/>
          <w:sz w:val="26"/>
        </w:rPr>
        <w:t xml:space="preserve"> </w:t>
      </w:r>
      <w:r>
        <w:rPr>
          <w:sz w:val="26"/>
        </w:rPr>
        <w:t>danh</w:t>
      </w:r>
      <w:r>
        <w:rPr>
          <w:spacing w:val="-4"/>
          <w:sz w:val="26"/>
        </w:rPr>
        <w:t xml:space="preserve"> </w:t>
      </w:r>
      <w:r>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87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820"/>
      </w:tblGrid>
      <w:tr w:rsidR="00657F3B" w:rsidTr="004C06C1">
        <w:trPr>
          <w:trHeight w:val="313"/>
        </w:trPr>
        <w:tc>
          <w:tcPr>
            <w:tcW w:w="9878"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4C06C1">
        <w:trPr>
          <w:trHeight w:val="633"/>
        </w:trPr>
        <w:tc>
          <w:tcPr>
            <w:tcW w:w="9878" w:type="dxa"/>
            <w:gridSpan w:val="2"/>
          </w:tcPr>
          <w:p w:rsidR="00657F3B" w:rsidRDefault="00DB05A3" w:rsidP="00DB05A3">
            <w:pPr>
              <w:pStyle w:val="TableParagraph"/>
              <w:spacing w:before="120"/>
              <w:ind w:left="108"/>
              <w:rPr>
                <w:sz w:val="24"/>
              </w:rPr>
            </w:pPr>
            <w:r>
              <w:rPr>
                <w:spacing w:val="-4"/>
                <w:sz w:val="24"/>
                <w:lang w:val="vi-VN"/>
              </w:rPr>
              <w:t>1. Họ và tên người tham gia đấu giá</w:t>
            </w:r>
            <w:r w:rsidR="00403110">
              <w:rPr>
                <w:spacing w:val="-4"/>
                <w:sz w:val="24"/>
              </w:rPr>
              <w:t>:</w:t>
            </w:r>
          </w:p>
        </w:tc>
      </w:tr>
      <w:tr w:rsidR="00657F3B" w:rsidTr="004C06C1">
        <w:trPr>
          <w:trHeight w:val="453"/>
        </w:trPr>
        <w:tc>
          <w:tcPr>
            <w:tcW w:w="9878"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4C06C1">
        <w:trPr>
          <w:trHeight w:val="633"/>
        </w:trPr>
        <w:tc>
          <w:tcPr>
            <w:tcW w:w="9878"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48560E">
            <w:pPr>
              <w:pStyle w:val="TableParagraph"/>
              <w:tabs>
                <w:tab w:val="left" w:pos="5088"/>
              </w:tabs>
              <w:spacing w:before="120"/>
              <w:ind w:left="0"/>
              <w:rPr>
                <w:sz w:val="24"/>
                <w:lang w:val="vi-VN"/>
              </w:rPr>
            </w:pPr>
            <w:r>
              <w:rPr>
                <w:sz w:val="24"/>
              </w:rPr>
              <w:t>Nơi cấp:</w:t>
            </w:r>
            <w:r w:rsidR="00DB05A3">
              <w:rPr>
                <w:sz w:val="24"/>
                <w:lang w:val="vi-VN"/>
              </w:rPr>
              <w:t xml:space="preserve"> </w:t>
            </w:r>
          </w:p>
        </w:tc>
      </w:tr>
      <w:tr w:rsidR="00657F3B" w:rsidTr="004C06C1">
        <w:trPr>
          <w:trHeight w:val="453"/>
        </w:trPr>
        <w:tc>
          <w:tcPr>
            <w:tcW w:w="5058" w:type="dxa"/>
          </w:tcPr>
          <w:p w:rsidR="00657F3B" w:rsidRDefault="00403110" w:rsidP="00730F88">
            <w:pPr>
              <w:pStyle w:val="TableParagraph"/>
              <w:spacing w:before="102"/>
              <w:ind w:left="0"/>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820" w:type="dxa"/>
          </w:tcPr>
          <w:p w:rsidR="00657F3B" w:rsidRDefault="00403110" w:rsidP="0048560E">
            <w:pPr>
              <w:pStyle w:val="TableParagraph"/>
              <w:spacing w:before="102"/>
              <w:ind w:left="0"/>
              <w:rPr>
                <w:sz w:val="24"/>
              </w:rPr>
            </w:pPr>
            <w:r>
              <w:rPr>
                <w:spacing w:val="-2"/>
                <w:sz w:val="24"/>
              </w:rPr>
              <w:t>Email:</w:t>
            </w:r>
          </w:p>
        </w:tc>
      </w:tr>
      <w:tr w:rsidR="00657F3B" w:rsidTr="004C06C1">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820"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4C06C1">
        <w:trPr>
          <w:trHeight w:val="456"/>
        </w:trPr>
        <w:tc>
          <w:tcPr>
            <w:tcW w:w="9878" w:type="dxa"/>
            <w:gridSpan w:val="2"/>
          </w:tcPr>
          <w:p w:rsidR="00657F3B" w:rsidRDefault="00DB05A3" w:rsidP="00C62F45">
            <w:pPr>
              <w:pStyle w:val="TableParagraph"/>
              <w:tabs>
                <w:tab w:val="left" w:pos="5098"/>
              </w:tabs>
              <w:spacing w:before="102"/>
              <w:ind w:left="0"/>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Default="00403110">
      <w:pPr>
        <w:pStyle w:val="ListParagraph"/>
        <w:numPr>
          <w:ilvl w:val="0"/>
          <w:numId w:val="1"/>
        </w:numPr>
        <w:tabs>
          <w:tab w:val="left" w:pos="449"/>
        </w:tabs>
        <w:spacing w:before="150"/>
        <w:ind w:left="449" w:hanging="306"/>
        <w:rPr>
          <w:b/>
          <w:sz w:val="24"/>
        </w:rPr>
      </w:pPr>
      <w:r>
        <w:rPr>
          <w:b/>
          <w:sz w:val="24"/>
        </w:rPr>
        <w:t>Thông</w:t>
      </w:r>
      <w:r>
        <w:rPr>
          <w:b/>
          <w:spacing w:val="-2"/>
          <w:sz w:val="24"/>
        </w:rPr>
        <w:t xml:space="preserve"> </w:t>
      </w:r>
      <w:r>
        <w:rPr>
          <w:b/>
          <w:sz w:val="24"/>
        </w:rPr>
        <w:t>tin</w:t>
      </w:r>
      <w:r>
        <w:rPr>
          <w:b/>
          <w:spacing w:val="-1"/>
          <w:sz w:val="24"/>
        </w:rPr>
        <w:t xml:space="preserve"> </w:t>
      </w:r>
      <w:r>
        <w:rPr>
          <w:b/>
          <w:sz w:val="24"/>
        </w:rPr>
        <w:t>tài</w:t>
      </w:r>
      <w:r>
        <w:rPr>
          <w:b/>
          <w:spacing w:val="-1"/>
          <w:sz w:val="24"/>
        </w:rPr>
        <w:t xml:space="preserve"> </w:t>
      </w:r>
      <w:r>
        <w:rPr>
          <w:b/>
          <w:sz w:val="24"/>
        </w:rPr>
        <w:t>sản</w:t>
      </w:r>
      <w:r>
        <w:rPr>
          <w:b/>
          <w:spacing w:val="-1"/>
          <w:sz w:val="24"/>
        </w:rPr>
        <w:t xml:space="preserve"> </w:t>
      </w:r>
      <w:r>
        <w:rPr>
          <w:b/>
          <w:sz w:val="24"/>
        </w:rPr>
        <w:t>đấu</w:t>
      </w:r>
      <w:r>
        <w:rPr>
          <w:b/>
          <w:spacing w:val="-2"/>
          <w:sz w:val="24"/>
        </w:rPr>
        <w:t xml:space="preserve"> </w:t>
      </w:r>
      <w:r>
        <w:rPr>
          <w:b/>
          <w:sz w:val="24"/>
        </w:rPr>
        <w:t>giá,</w:t>
      </w:r>
      <w:r>
        <w:rPr>
          <w:b/>
          <w:spacing w:val="-1"/>
          <w:sz w:val="24"/>
        </w:rPr>
        <w:t xml:space="preserve"> </w:t>
      </w:r>
      <w:r>
        <w:rPr>
          <w:b/>
          <w:sz w:val="24"/>
        </w:rPr>
        <w:t>người</w:t>
      </w:r>
      <w:r>
        <w:rPr>
          <w:b/>
          <w:spacing w:val="-1"/>
          <w:sz w:val="24"/>
        </w:rPr>
        <w:t xml:space="preserve"> </w:t>
      </w:r>
      <w:r>
        <w:rPr>
          <w:b/>
          <w:sz w:val="24"/>
        </w:rPr>
        <w:t>có</w:t>
      </w:r>
      <w:r>
        <w:rPr>
          <w:b/>
          <w:spacing w:val="-1"/>
          <w:sz w:val="24"/>
        </w:rPr>
        <w:t xml:space="preserve"> </w:t>
      </w:r>
      <w:r>
        <w:rPr>
          <w:b/>
          <w:sz w:val="24"/>
        </w:rPr>
        <w:t>tài</w:t>
      </w:r>
      <w:r>
        <w:rPr>
          <w:b/>
          <w:spacing w:val="-1"/>
          <w:sz w:val="24"/>
        </w:rPr>
        <w:t xml:space="preserve"> </w:t>
      </w:r>
      <w:r>
        <w:rPr>
          <w:b/>
          <w:spacing w:val="-4"/>
          <w:sz w:val="24"/>
        </w:rPr>
        <w:t>sản:</w:t>
      </w:r>
    </w:p>
    <w:p w:rsidR="00657F3B" w:rsidRPr="00C05522" w:rsidRDefault="00403110">
      <w:pPr>
        <w:spacing w:before="84"/>
        <w:ind w:left="143"/>
        <w:jc w:val="both"/>
        <w:rPr>
          <w:b/>
          <w:sz w:val="24"/>
          <w:lang w:val="vi-VN"/>
        </w:rPr>
      </w:pPr>
      <w:r>
        <w:rPr>
          <w:b/>
          <w:sz w:val="24"/>
        </w:rPr>
        <w:t>Người</w:t>
      </w:r>
      <w:r>
        <w:rPr>
          <w:b/>
          <w:spacing w:val="14"/>
          <w:sz w:val="24"/>
        </w:rPr>
        <w:t xml:space="preserve"> </w:t>
      </w:r>
      <w:r>
        <w:rPr>
          <w:b/>
          <w:sz w:val="24"/>
        </w:rPr>
        <w:t>có</w:t>
      </w:r>
      <w:r>
        <w:rPr>
          <w:b/>
          <w:spacing w:val="17"/>
          <w:sz w:val="24"/>
        </w:rPr>
        <w:t xml:space="preserve"> </w:t>
      </w:r>
      <w:r>
        <w:rPr>
          <w:b/>
          <w:sz w:val="24"/>
        </w:rPr>
        <w:t>tài</w:t>
      </w:r>
      <w:r>
        <w:rPr>
          <w:b/>
          <w:spacing w:val="14"/>
          <w:sz w:val="24"/>
        </w:rPr>
        <w:t xml:space="preserve"> </w:t>
      </w:r>
      <w:r>
        <w:rPr>
          <w:b/>
          <w:sz w:val="24"/>
        </w:rPr>
        <w:t>sản</w:t>
      </w:r>
      <w:r>
        <w:rPr>
          <w:b/>
          <w:spacing w:val="15"/>
          <w:sz w:val="24"/>
        </w:rPr>
        <w:t xml:space="preserve"> </w:t>
      </w:r>
      <w:r>
        <w:rPr>
          <w:b/>
          <w:sz w:val="24"/>
        </w:rPr>
        <w:t>đấu</w:t>
      </w:r>
      <w:r>
        <w:rPr>
          <w:b/>
          <w:spacing w:val="14"/>
          <w:sz w:val="24"/>
        </w:rPr>
        <w:t xml:space="preserve"> </w:t>
      </w:r>
      <w:r>
        <w:rPr>
          <w:b/>
          <w:sz w:val="24"/>
        </w:rPr>
        <w:t>giá:</w:t>
      </w:r>
      <w:r>
        <w:rPr>
          <w:b/>
          <w:spacing w:val="24"/>
          <w:sz w:val="24"/>
        </w:rPr>
        <w:t xml:space="preserve"> </w:t>
      </w:r>
      <w:r w:rsidR="002E1997">
        <w:rPr>
          <w:b/>
          <w:sz w:val="24"/>
          <w:lang w:val="vi-VN"/>
        </w:rPr>
        <w:t>Phòng T</w:t>
      </w:r>
      <w:r w:rsidR="00F73673" w:rsidRPr="00F73673">
        <w:rPr>
          <w:b/>
          <w:sz w:val="24"/>
          <w:lang w:val="vi-VN"/>
        </w:rPr>
        <w:t xml:space="preserve">hi </w:t>
      </w:r>
      <w:r w:rsidR="00F73673">
        <w:rPr>
          <w:b/>
          <w:sz w:val="24"/>
          <w:lang w:val="vi-VN"/>
        </w:rPr>
        <w:t xml:space="preserve">hành án dân sự </w:t>
      </w:r>
      <w:r w:rsidR="002E1997">
        <w:rPr>
          <w:b/>
          <w:sz w:val="24"/>
          <w:lang w:val="vi-VN"/>
        </w:rPr>
        <w:t>khu vực 6 –</w:t>
      </w:r>
      <w:r w:rsidR="00F73673" w:rsidRPr="00F73673">
        <w:rPr>
          <w:b/>
          <w:sz w:val="24"/>
          <w:lang w:val="vi-VN"/>
        </w:rPr>
        <w:t xml:space="preserve"> </w:t>
      </w:r>
      <w:r w:rsidR="002E1997">
        <w:rPr>
          <w:b/>
          <w:sz w:val="24"/>
          <w:lang w:val="vi-VN"/>
        </w:rPr>
        <w:t>Đà Nẵng</w:t>
      </w:r>
    </w:p>
    <w:p w:rsidR="00657F3B" w:rsidRDefault="00657F3B">
      <w:pPr>
        <w:spacing w:before="2" w:after="1"/>
        <w:rPr>
          <w:b/>
          <w:sz w:val="7"/>
        </w:rPr>
      </w:pPr>
    </w:p>
    <w:tbl>
      <w:tblPr>
        <w:tblW w:w="9765"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3"/>
        <w:gridCol w:w="1569"/>
        <w:gridCol w:w="1408"/>
        <w:gridCol w:w="1134"/>
        <w:gridCol w:w="1701"/>
      </w:tblGrid>
      <w:tr w:rsidR="00F83373" w:rsidTr="002D1D4D">
        <w:trPr>
          <w:trHeight w:val="740"/>
        </w:trPr>
        <w:tc>
          <w:tcPr>
            <w:tcW w:w="3953" w:type="dxa"/>
          </w:tcPr>
          <w:p w:rsidR="00F83373" w:rsidRDefault="00F83373" w:rsidP="00F83373">
            <w:pPr>
              <w:pStyle w:val="TableParagraph"/>
              <w:ind w:left="7"/>
              <w:jc w:val="center"/>
              <w:rPr>
                <w:b/>
                <w:sz w:val="24"/>
                <w:lang w:val="vi-VN"/>
              </w:rPr>
            </w:pPr>
            <w:r>
              <w:rPr>
                <w:b/>
                <w:sz w:val="24"/>
                <w:lang w:val="vi-VN"/>
              </w:rPr>
              <w:t xml:space="preserve"> </w:t>
            </w:r>
          </w:p>
          <w:p w:rsidR="00F83373" w:rsidRDefault="00F83373" w:rsidP="00F83373">
            <w:pPr>
              <w:pStyle w:val="TableParagraph"/>
              <w:ind w:left="7"/>
              <w:jc w:val="center"/>
              <w:rPr>
                <w:b/>
                <w:sz w:val="24"/>
              </w:rPr>
            </w:pPr>
            <w:r>
              <w:rPr>
                <w:b/>
                <w:sz w:val="24"/>
              </w:rPr>
              <w:t>Tên</w:t>
            </w:r>
            <w:r>
              <w:rPr>
                <w:b/>
                <w:spacing w:val="-1"/>
                <w:sz w:val="24"/>
              </w:rPr>
              <w:t xml:space="preserve"> </w:t>
            </w:r>
            <w:r>
              <w:rPr>
                <w:b/>
                <w:sz w:val="24"/>
              </w:rPr>
              <w:t xml:space="preserve">tài </w:t>
            </w:r>
            <w:r>
              <w:rPr>
                <w:b/>
                <w:spacing w:val="-5"/>
                <w:sz w:val="24"/>
              </w:rPr>
              <w:t>sản</w:t>
            </w:r>
          </w:p>
        </w:tc>
        <w:tc>
          <w:tcPr>
            <w:tcW w:w="1569" w:type="dxa"/>
          </w:tcPr>
          <w:p w:rsidR="00F83373" w:rsidRDefault="00F83373" w:rsidP="00F83373">
            <w:pPr>
              <w:pStyle w:val="TableParagraph"/>
              <w:ind w:left="0"/>
              <w:jc w:val="center"/>
              <w:rPr>
                <w:b/>
                <w:sz w:val="24"/>
              </w:rPr>
            </w:pPr>
            <w:r>
              <w:rPr>
                <w:b/>
                <w:sz w:val="24"/>
              </w:rPr>
              <w:t>Giá khởi điểm</w:t>
            </w:r>
          </w:p>
          <w:p w:rsidR="00F83373" w:rsidRPr="00D6330A" w:rsidRDefault="00F83373" w:rsidP="00F83373">
            <w:pPr>
              <w:pStyle w:val="TableParagraph"/>
              <w:ind w:left="0"/>
              <w:jc w:val="center"/>
              <w:rPr>
                <w:b/>
                <w:sz w:val="24"/>
                <w:lang w:val="vi-VN"/>
              </w:rPr>
            </w:pPr>
            <w:r>
              <w:rPr>
                <w:b/>
                <w:sz w:val="24"/>
              </w:rPr>
              <w:t xml:space="preserve"> </w:t>
            </w:r>
            <w:r w:rsidRPr="00D6330A">
              <w:rPr>
                <w:spacing w:val="-6"/>
                <w:sz w:val="24"/>
              </w:rPr>
              <w:t>(đồng</w:t>
            </w:r>
            <w:r w:rsidRPr="00D6330A">
              <w:rPr>
                <w:spacing w:val="-6"/>
                <w:sz w:val="24"/>
                <w:lang w:val="vi-VN"/>
              </w:rPr>
              <w:t>)</w:t>
            </w:r>
          </w:p>
        </w:tc>
        <w:tc>
          <w:tcPr>
            <w:tcW w:w="1408" w:type="dxa"/>
          </w:tcPr>
          <w:p w:rsidR="00F83373" w:rsidRPr="00D6330A" w:rsidRDefault="00F83373" w:rsidP="00F83373">
            <w:pPr>
              <w:pStyle w:val="TableParagraph"/>
              <w:ind w:left="0"/>
              <w:jc w:val="center"/>
              <w:rPr>
                <w:b/>
                <w:sz w:val="24"/>
              </w:rPr>
            </w:pPr>
            <w:r w:rsidRPr="00D6330A">
              <w:rPr>
                <w:b/>
                <w:spacing w:val="-6"/>
                <w:sz w:val="24"/>
              </w:rPr>
              <w:t>Tiền</w:t>
            </w:r>
            <w:r w:rsidRPr="00D6330A">
              <w:rPr>
                <w:b/>
                <w:spacing w:val="-12"/>
                <w:sz w:val="24"/>
              </w:rPr>
              <w:t xml:space="preserve"> </w:t>
            </w:r>
            <w:r w:rsidRPr="00D6330A">
              <w:rPr>
                <w:b/>
                <w:spacing w:val="-6"/>
                <w:sz w:val="24"/>
              </w:rPr>
              <w:t xml:space="preserve">đặt </w:t>
            </w:r>
            <w:r w:rsidRPr="00D6330A">
              <w:rPr>
                <w:b/>
                <w:spacing w:val="-2"/>
                <w:sz w:val="24"/>
              </w:rPr>
              <w:t>trước</w:t>
            </w:r>
          </w:p>
          <w:p w:rsidR="00F83373" w:rsidRPr="00D6330A" w:rsidRDefault="00F83373" w:rsidP="00F83373">
            <w:pPr>
              <w:pStyle w:val="TableParagraph"/>
              <w:ind w:left="0"/>
              <w:jc w:val="center"/>
              <w:rPr>
                <w:sz w:val="24"/>
              </w:rPr>
            </w:pPr>
            <w:r w:rsidRPr="00D6330A">
              <w:rPr>
                <w:sz w:val="24"/>
              </w:rPr>
              <w:t>(</w:t>
            </w:r>
            <w:r w:rsidRPr="00D6330A">
              <w:rPr>
                <w:spacing w:val="-2"/>
                <w:sz w:val="24"/>
              </w:rPr>
              <w:t>đồng</w:t>
            </w:r>
            <w:r>
              <w:rPr>
                <w:spacing w:val="-2"/>
                <w:sz w:val="24"/>
                <w:lang w:val="vi-VN"/>
              </w:rPr>
              <w:t>/1 hồ sơ</w:t>
            </w:r>
            <w:r w:rsidRPr="00D6330A">
              <w:rPr>
                <w:spacing w:val="-2"/>
                <w:sz w:val="24"/>
              </w:rPr>
              <w:t>)</w:t>
            </w:r>
          </w:p>
        </w:tc>
        <w:tc>
          <w:tcPr>
            <w:tcW w:w="1134" w:type="dxa"/>
          </w:tcPr>
          <w:p w:rsidR="00F83373" w:rsidRPr="00F83373" w:rsidRDefault="00F83373" w:rsidP="00F83373">
            <w:pPr>
              <w:pStyle w:val="TableParagraph"/>
              <w:ind w:left="0"/>
              <w:jc w:val="center"/>
              <w:rPr>
                <w:b/>
                <w:sz w:val="24"/>
                <w:lang w:val="vi-VN"/>
              </w:rPr>
            </w:pPr>
            <w:r>
              <w:rPr>
                <w:b/>
                <w:spacing w:val="-6"/>
                <w:sz w:val="24"/>
                <w:lang w:val="vi-VN"/>
              </w:rPr>
              <w:t>Bước giá</w:t>
            </w:r>
          </w:p>
          <w:p w:rsidR="00F83373" w:rsidRPr="00D6330A" w:rsidRDefault="00F83373" w:rsidP="00F83373">
            <w:pPr>
              <w:pStyle w:val="TableParagraph"/>
              <w:ind w:left="0"/>
              <w:jc w:val="center"/>
              <w:rPr>
                <w:sz w:val="24"/>
              </w:rPr>
            </w:pPr>
            <w:r w:rsidRPr="00D6330A">
              <w:rPr>
                <w:sz w:val="24"/>
              </w:rPr>
              <w:t>(</w:t>
            </w:r>
            <w:r w:rsidRPr="00D6330A">
              <w:rPr>
                <w:spacing w:val="-2"/>
                <w:sz w:val="24"/>
              </w:rPr>
              <w:t>đồng)</w:t>
            </w:r>
          </w:p>
        </w:tc>
        <w:tc>
          <w:tcPr>
            <w:tcW w:w="1701" w:type="dxa"/>
          </w:tcPr>
          <w:p w:rsidR="00F83373" w:rsidRPr="00D6330A" w:rsidRDefault="00F83373" w:rsidP="00F83373">
            <w:pPr>
              <w:pStyle w:val="TableParagraph"/>
              <w:ind w:left="0"/>
              <w:jc w:val="center"/>
              <w:rPr>
                <w:b/>
                <w:sz w:val="24"/>
              </w:rPr>
            </w:pPr>
            <w:r w:rsidRPr="00D6330A">
              <w:rPr>
                <w:b/>
                <w:spacing w:val="-6"/>
                <w:sz w:val="24"/>
              </w:rPr>
              <w:t>Tiền</w:t>
            </w:r>
            <w:r w:rsidRPr="00D6330A">
              <w:rPr>
                <w:b/>
                <w:spacing w:val="-9"/>
                <w:sz w:val="24"/>
              </w:rPr>
              <w:t xml:space="preserve"> </w:t>
            </w:r>
            <w:r w:rsidRPr="00D6330A">
              <w:rPr>
                <w:b/>
                <w:spacing w:val="-6"/>
                <w:sz w:val="24"/>
              </w:rPr>
              <w:t>mua</w:t>
            </w:r>
            <w:r w:rsidRPr="00D6330A">
              <w:rPr>
                <w:b/>
                <w:spacing w:val="-9"/>
                <w:sz w:val="24"/>
              </w:rPr>
              <w:t xml:space="preserve"> </w:t>
            </w:r>
            <w:r w:rsidRPr="00D6330A">
              <w:rPr>
                <w:b/>
                <w:spacing w:val="-6"/>
                <w:sz w:val="24"/>
              </w:rPr>
              <w:t>hồ sơ</w:t>
            </w:r>
            <w:r w:rsidRPr="00D6330A">
              <w:rPr>
                <w:b/>
                <w:spacing w:val="-9"/>
                <w:sz w:val="24"/>
              </w:rPr>
              <w:t xml:space="preserve">  </w:t>
            </w:r>
            <w:r w:rsidRPr="00D6330A">
              <w:rPr>
                <w:b/>
                <w:spacing w:val="-6"/>
                <w:sz w:val="24"/>
              </w:rPr>
              <w:t xml:space="preserve">tham </w:t>
            </w:r>
            <w:r w:rsidRPr="00D6330A">
              <w:rPr>
                <w:b/>
                <w:sz w:val="24"/>
              </w:rPr>
              <w:t>gia đấu giá</w:t>
            </w:r>
          </w:p>
          <w:p w:rsidR="00F83373" w:rsidRPr="00D6330A" w:rsidRDefault="00F83373" w:rsidP="00F83373">
            <w:pPr>
              <w:pStyle w:val="TableParagraph"/>
              <w:ind w:left="0"/>
              <w:jc w:val="center"/>
              <w:rPr>
                <w:sz w:val="24"/>
              </w:rPr>
            </w:pPr>
            <w:r w:rsidRPr="00D6330A">
              <w:rPr>
                <w:spacing w:val="-4"/>
                <w:sz w:val="24"/>
              </w:rPr>
              <w:t>(đồng</w:t>
            </w:r>
            <w:r>
              <w:rPr>
                <w:spacing w:val="-4"/>
                <w:sz w:val="24"/>
                <w:lang w:val="vi-VN"/>
              </w:rPr>
              <w:t>/1 hồ sơ</w:t>
            </w:r>
            <w:r w:rsidRPr="00D6330A">
              <w:rPr>
                <w:spacing w:val="-9"/>
                <w:sz w:val="24"/>
              </w:rPr>
              <w:t xml:space="preserve"> </w:t>
            </w:r>
            <w:r w:rsidRPr="00D6330A">
              <w:rPr>
                <w:spacing w:val="-10"/>
                <w:sz w:val="24"/>
              </w:rPr>
              <w:t>)</w:t>
            </w:r>
          </w:p>
        </w:tc>
      </w:tr>
      <w:tr w:rsidR="00F83373" w:rsidTr="002D1D4D">
        <w:trPr>
          <w:trHeight w:val="268"/>
        </w:trPr>
        <w:tc>
          <w:tcPr>
            <w:tcW w:w="3953" w:type="dxa"/>
          </w:tcPr>
          <w:p w:rsidR="00F83373" w:rsidRPr="0048560E" w:rsidRDefault="00C301F0" w:rsidP="00C301F0">
            <w:pPr>
              <w:pStyle w:val="TableParagraph"/>
              <w:ind w:left="0"/>
              <w:jc w:val="both"/>
              <w:rPr>
                <w:sz w:val="24"/>
                <w:szCs w:val="24"/>
                <w:lang w:val="vi-VN"/>
              </w:rPr>
            </w:pPr>
            <w:r w:rsidRPr="00C301F0">
              <w:rPr>
                <w:rFonts w:eastAsia="SimSun"/>
                <w:sz w:val="24"/>
                <w:szCs w:val="24"/>
                <w:lang w:val="vi-VN"/>
              </w:rPr>
              <w:t xml:space="preserve">Quyền sử dụng đất và nhà ở tại thửa đất số: Lô 57-Khu B (Khu dân cư Lưu Minh), tờ bản đồ số: 00. </w:t>
            </w:r>
            <w:r>
              <w:rPr>
                <w:rFonts w:eastAsia="SimSun"/>
                <w:sz w:val="24"/>
                <w:szCs w:val="24"/>
                <w:lang w:val="vi-VN"/>
              </w:rPr>
              <w:t>T</w:t>
            </w:r>
            <w:r w:rsidRPr="00C301F0">
              <w:rPr>
                <w:rFonts w:eastAsia="SimSun"/>
                <w:sz w:val="24"/>
                <w:szCs w:val="24"/>
                <w:lang w:val="vi-VN"/>
              </w:rPr>
              <w:t>heo Giấy chứng nhận quyền sử dụng đất số AL 914777 do UBND tỉnh Quảng Nam cấp ngày 16/4/2009. Số vào sổ cấp giấy chứng nhận quyền sử dụng đất: T01855</w:t>
            </w:r>
          </w:p>
        </w:tc>
        <w:tc>
          <w:tcPr>
            <w:tcW w:w="1569" w:type="dxa"/>
          </w:tcPr>
          <w:p w:rsidR="002E1997" w:rsidRPr="002D1D4D" w:rsidRDefault="002E1997" w:rsidP="00F83373">
            <w:pPr>
              <w:pStyle w:val="TableParagraph"/>
              <w:ind w:left="0"/>
              <w:jc w:val="center"/>
              <w:rPr>
                <w:color w:val="000000"/>
                <w:sz w:val="24"/>
                <w:szCs w:val="24"/>
                <w:lang w:val="vi-VN"/>
              </w:rPr>
            </w:pPr>
          </w:p>
          <w:p w:rsidR="002E1997" w:rsidRDefault="002E1997" w:rsidP="00F83373">
            <w:pPr>
              <w:pStyle w:val="TableParagraph"/>
              <w:ind w:left="0"/>
              <w:jc w:val="center"/>
              <w:rPr>
                <w:color w:val="000000"/>
                <w:sz w:val="24"/>
                <w:szCs w:val="24"/>
                <w:lang w:val="vi-VN"/>
              </w:rPr>
            </w:pPr>
          </w:p>
          <w:p w:rsidR="002D1D4D" w:rsidRPr="002D1D4D" w:rsidRDefault="002D1D4D" w:rsidP="00F83373">
            <w:pPr>
              <w:pStyle w:val="TableParagraph"/>
              <w:ind w:left="0"/>
              <w:jc w:val="center"/>
              <w:rPr>
                <w:color w:val="000000"/>
                <w:sz w:val="20"/>
                <w:szCs w:val="24"/>
                <w:lang w:val="vi-VN"/>
              </w:rPr>
            </w:pPr>
            <w:bookmarkStart w:id="0" w:name="_GoBack"/>
            <w:bookmarkEnd w:id="0"/>
          </w:p>
          <w:p w:rsidR="006A5E16" w:rsidRPr="002D1D4D" w:rsidRDefault="006A5E16" w:rsidP="006A5E16">
            <w:pPr>
              <w:spacing w:before="60"/>
              <w:jc w:val="both"/>
              <w:rPr>
                <w:color w:val="000000"/>
                <w:sz w:val="24"/>
                <w:szCs w:val="24"/>
                <w:lang w:val="vi-VN"/>
              </w:rPr>
            </w:pPr>
            <w:r w:rsidRPr="002D1D4D">
              <w:rPr>
                <w:color w:val="000000"/>
                <w:sz w:val="24"/>
                <w:szCs w:val="24"/>
                <w:lang w:val="vi-VN"/>
              </w:rPr>
              <w:t xml:space="preserve">1.929.724.740 </w:t>
            </w:r>
          </w:p>
          <w:p w:rsidR="00F83373" w:rsidRPr="002D1D4D" w:rsidRDefault="00F83373" w:rsidP="00F83373">
            <w:pPr>
              <w:pStyle w:val="TableParagraph"/>
              <w:ind w:left="0"/>
              <w:jc w:val="center"/>
              <w:rPr>
                <w:sz w:val="24"/>
                <w:szCs w:val="24"/>
              </w:rPr>
            </w:pPr>
          </w:p>
        </w:tc>
        <w:tc>
          <w:tcPr>
            <w:tcW w:w="1408" w:type="dxa"/>
          </w:tcPr>
          <w:p w:rsidR="002E1997" w:rsidRPr="002D1D4D" w:rsidRDefault="002E1997" w:rsidP="00F83373">
            <w:pPr>
              <w:pStyle w:val="TableParagraph"/>
              <w:ind w:left="0"/>
              <w:jc w:val="center"/>
              <w:rPr>
                <w:sz w:val="24"/>
                <w:szCs w:val="24"/>
                <w:lang w:val="vi-VN"/>
              </w:rPr>
            </w:pPr>
          </w:p>
          <w:p w:rsidR="002E1997" w:rsidRDefault="002E1997" w:rsidP="00F83373">
            <w:pPr>
              <w:pStyle w:val="TableParagraph"/>
              <w:ind w:left="0"/>
              <w:jc w:val="center"/>
              <w:rPr>
                <w:sz w:val="24"/>
                <w:szCs w:val="24"/>
                <w:lang w:val="vi-VN"/>
              </w:rPr>
            </w:pPr>
          </w:p>
          <w:p w:rsidR="002D1D4D" w:rsidRPr="002D1D4D" w:rsidRDefault="002D1D4D" w:rsidP="00F83373">
            <w:pPr>
              <w:pStyle w:val="TableParagraph"/>
              <w:ind w:left="0"/>
              <w:jc w:val="center"/>
              <w:rPr>
                <w:sz w:val="24"/>
                <w:szCs w:val="24"/>
                <w:lang w:val="vi-VN"/>
              </w:rPr>
            </w:pPr>
          </w:p>
          <w:p w:rsidR="00F83373" w:rsidRPr="002D1D4D" w:rsidRDefault="006A5E16" w:rsidP="00F83373">
            <w:pPr>
              <w:pStyle w:val="TableParagraph"/>
              <w:ind w:left="0"/>
              <w:jc w:val="center"/>
              <w:rPr>
                <w:sz w:val="24"/>
                <w:szCs w:val="24"/>
                <w:lang w:val="vi-VN"/>
              </w:rPr>
            </w:pPr>
            <w:r w:rsidRPr="002D1D4D">
              <w:rPr>
                <w:color w:val="000000"/>
                <w:sz w:val="24"/>
                <w:szCs w:val="24"/>
                <w:lang w:val="nl-NL"/>
              </w:rPr>
              <w:t>385.944.000</w:t>
            </w:r>
          </w:p>
        </w:tc>
        <w:tc>
          <w:tcPr>
            <w:tcW w:w="1134" w:type="dxa"/>
          </w:tcPr>
          <w:p w:rsidR="002E1997" w:rsidRPr="002D1D4D" w:rsidRDefault="002E1997" w:rsidP="00F83373">
            <w:pPr>
              <w:pStyle w:val="TableParagraph"/>
              <w:ind w:left="0"/>
              <w:jc w:val="center"/>
              <w:rPr>
                <w:sz w:val="24"/>
                <w:szCs w:val="24"/>
                <w:lang w:val="vi-VN"/>
              </w:rPr>
            </w:pPr>
          </w:p>
          <w:p w:rsidR="002E1997" w:rsidRDefault="002E1997" w:rsidP="00F83373">
            <w:pPr>
              <w:pStyle w:val="TableParagraph"/>
              <w:ind w:left="0"/>
              <w:jc w:val="center"/>
              <w:rPr>
                <w:sz w:val="24"/>
                <w:szCs w:val="24"/>
                <w:lang w:val="vi-VN"/>
              </w:rPr>
            </w:pPr>
          </w:p>
          <w:p w:rsidR="002D1D4D" w:rsidRPr="002D1D4D" w:rsidRDefault="002D1D4D" w:rsidP="00F83373">
            <w:pPr>
              <w:pStyle w:val="TableParagraph"/>
              <w:ind w:left="0"/>
              <w:jc w:val="center"/>
              <w:rPr>
                <w:sz w:val="24"/>
                <w:szCs w:val="24"/>
                <w:lang w:val="vi-VN"/>
              </w:rPr>
            </w:pPr>
          </w:p>
          <w:p w:rsidR="00F83373" w:rsidRPr="002D1D4D" w:rsidRDefault="002E1997" w:rsidP="00F83373">
            <w:pPr>
              <w:pStyle w:val="TableParagraph"/>
              <w:ind w:left="0"/>
              <w:jc w:val="center"/>
              <w:rPr>
                <w:sz w:val="24"/>
                <w:szCs w:val="24"/>
                <w:lang w:val="vi-VN"/>
              </w:rPr>
            </w:pPr>
            <w:r w:rsidRPr="002D1D4D">
              <w:rPr>
                <w:sz w:val="24"/>
                <w:szCs w:val="24"/>
                <w:lang w:val="vi-VN"/>
              </w:rPr>
              <w:t>5</w:t>
            </w:r>
            <w:r w:rsidR="00F83373" w:rsidRPr="002D1D4D">
              <w:rPr>
                <w:sz w:val="24"/>
                <w:szCs w:val="24"/>
                <w:lang w:val="vi-VN"/>
              </w:rPr>
              <w:t>.000.000</w:t>
            </w:r>
          </w:p>
        </w:tc>
        <w:tc>
          <w:tcPr>
            <w:tcW w:w="1701" w:type="dxa"/>
          </w:tcPr>
          <w:p w:rsidR="002E1997" w:rsidRPr="002D1D4D" w:rsidRDefault="002E1997" w:rsidP="00F83373">
            <w:pPr>
              <w:pStyle w:val="TableParagraph"/>
              <w:ind w:left="0"/>
              <w:jc w:val="center"/>
              <w:rPr>
                <w:spacing w:val="-2"/>
                <w:sz w:val="24"/>
                <w:szCs w:val="24"/>
                <w:lang w:val="vi-VN"/>
              </w:rPr>
            </w:pPr>
          </w:p>
          <w:p w:rsidR="002E1997" w:rsidRDefault="002E1997" w:rsidP="00F83373">
            <w:pPr>
              <w:pStyle w:val="TableParagraph"/>
              <w:ind w:left="0"/>
              <w:jc w:val="center"/>
              <w:rPr>
                <w:spacing w:val="-2"/>
                <w:sz w:val="24"/>
                <w:szCs w:val="24"/>
                <w:lang w:val="vi-VN"/>
              </w:rPr>
            </w:pPr>
          </w:p>
          <w:p w:rsidR="002D1D4D" w:rsidRPr="002D1D4D" w:rsidRDefault="002D1D4D" w:rsidP="00F83373">
            <w:pPr>
              <w:pStyle w:val="TableParagraph"/>
              <w:ind w:left="0"/>
              <w:jc w:val="center"/>
              <w:rPr>
                <w:spacing w:val="-2"/>
                <w:sz w:val="24"/>
                <w:szCs w:val="24"/>
                <w:lang w:val="vi-VN"/>
              </w:rPr>
            </w:pPr>
          </w:p>
          <w:p w:rsidR="00F83373" w:rsidRPr="002D1D4D" w:rsidRDefault="002E1997" w:rsidP="00F83373">
            <w:pPr>
              <w:pStyle w:val="TableParagraph"/>
              <w:ind w:left="0"/>
              <w:jc w:val="center"/>
              <w:rPr>
                <w:sz w:val="24"/>
                <w:szCs w:val="24"/>
                <w:lang w:val="vi-VN"/>
              </w:rPr>
            </w:pPr>
            <w:r w:rsidRPr="002D1D4D">
              <w:rPr>
                <w:spacing w:val="-2"/>
                <w:sz w:val="24"/>
                <w:szCs w:val="24"/>
                <w:lang w:val="vi-VN"/>
              </w:rPr>
              <w:t>4</w:t>
            </w:r>
            <w:r w:rsidR="00F83373" w:rsidRPr="002D1D4D">
              <w:rPr>
                <w:spacing w:val="-2"/>
                <w:sz w:val="24"/>
                <w:szCs w:val="24"/>
                <w:lang w:val="vi-VN"/>
              </w:rPr>
              <w:t>0</w:t>
            </w:r>
            <w:r w:rsidR="00F83373" w:rsidRPr="002D1D4D">
              <w:rPr>
                <w:spacing w:val="-2"/>
                <w:sz w:val="24"/>
                <w:szCs w:val="24"/>
              </w:rPr>
              <w:t>0.000</w:t>
            </w:r>
          </w:p>
        </w:tc>
      </w:tr>
    </w:tbl>
    <w:p w:rsidR="00657F3B" w:rsidRDefault="00403110">
      <w:pPr>
        <w:pStyle w:val="ListParagraph"/>
        <w:numPr>
          <w:ilvl w:val="0"/>
          <w:numId w:val="1"/>
        </w:numPr>
        <w:tabs>
          <w:tab w:val="left" w:pos="543"/>
        </w:tabs>
        <w:ind w:left="543" w:hanging="400"/>
        <w:rPr>
          <w:b/>
          <w:sz w:val="24"/>
        </w:rPr>
      </w:pPr>
      <w:r>
        <w:rPr>
          <w:b/>
          <w:sz w:val="24"/>
        </w:rPr>
        <w:t>Người</w:t>
      </w:r>
      <w:r>
        <w:rPr>
          <w:b/>
          <w:spacing w:val="-1"/>
          <w:sz w:val="24"/>
        </w:rPr>
        <w:t xml:space="preserve"> </w:t>
      </w:r>
      <w:r>
        <w:rPr>
          <w:b/>
          <w:sz w:val="24"/>
        </w:rPr>
        <w:t>tham</w:t>
      </w:r>
      <w:r>
        <w:rPr>
          <w:b/>
          <w:spacing w:val="-4"/>
          <w:sz w:val="24"/>
        </w:rPr>
        <w:t xml:space="preserve"> </w:t>
      </w:r>
      <w:r>
        <w:rPr>
          <w:b/>
          <w:sz w:val="24"/>
        </w:rPr>
        <w:t>gia đấu giá cam</w:t>
      </w:r>
      <w:r>
        <w:rPr>
          <w:b/>
          <w:spacing w:val="-4"/>
          <w:sz w:val="24"/>
        </w:rPr>
        <w:t xml:space="preserve"> kết:</w:t>
      </w:r>
    </w:p>
    <w:p w:rsidR="00657F3B" w:rsidRDefault="00403110" w:rsidP="002E1997">
      <w:pPr>
        <w:pStyle w:val="BodyText"/>
        <w:spacing w:before="60" w:after="60"/>
        <w:ind w:left="142" w:right="578" w:firstLine="403"/>
        <w:jc w:val="both"/>
      </w:pPr>
      <w:r>
        <w:t>Đã tìm hiểu kỹ các thông tin về tính pháp lý, nguồn gốc tài sản, Đã đọc kỹ Quy chế và thực hiện đúng các quy định tại Quy chế cuộc</w:t>
      </w:r>
      <w:r>
        <w:rPr>
          <w:spacing w:val="15"/>
        </w:rPr>
        <w:t xml:space="preserve"> </w:t>
      </w:r>
      <w:r>
        <w:t>đấu giá.</w:t>
      </w:r>
      <w:r>
        <w:rPr>
          <w:spacing w:val="16"/>
        </w:rPr>
        <w:t xml:space="preserve"> </w:t>
      </w:r>
      <w:r>
        <w:t>Không</w:t>
      </w:r>
      <w:r>
        <w:rPr>
          <w:spacing w:val="16"/>
        </w:rPr>
        <w:t xml:space="preserve"> </w:t>
      </w:r>
      <w:r>
        <w:t>có bất</w:t>
      </w:r>
      <w:r>
        <w:rPr>
          <w:spacing w:val="17"/>
        </w:rPr>
        <w:t xml:space="preserve"> </w:t>
      </w:r>
      <w:r>
        <w:t>kỳ</w:t>
      </w:r>
      <w:r>
        <w:rPr>
          <w:spacing w:val="15"/>
        </w:rPr>
        <w:t xml:space="preserve"> </w:t>
      </w:r>
      <w:r>
        <w:t>khiếu</w:t>
      </w:r>
      <w:r>
        <w:rPr>
          <w:spacing w:val="16"/>
        </w:rPr>
        <w:t xml:space="preserve"> </w:t>
      </w:r>
      <w:r>
        <w:t>nại,</w:t>
      </w:r>
      <w:r>
        <w:rPr>
          <w:spacing w:val="16"/>
        </w:rPr>
        <w:t xml:space="preserve"> </w:t>
      </w:r>
      <w:r>
        <w:t>khiếu</w:t>
      </w:r>
      <w:r>
        <w:rPr>
          <w:spacing w:val="16"/>
        </w:rPr>
        <w:t xml:space="preserve"> </w:t>
      </w:r>
      <w:r>
        <w:t>kiện</w:t>
      </w:r>
      <w:r>
        <w:rPr>
          <w:spacing w:val="16"/>
        </w:rPr>
        <w:t xml:space="preserve"> </w:t>
      </w:r>
      <w:r>
        <w:t>nào</w:t>
      </w:r>
      <w:r>
        <w:rPr>
          <w:spacing w:val="16"/>
        </w:rPr>
        <w:t xml:space="preserve"> </w:t>
      </w:r>
      <w:r>
        <w:t>về</w:t>
      </w:r>
      <w:r>
        <w:rPr>
          <w:spacing w:val="15"/>
        </w:rPr>
        <w:t xml:space="preserve"> </w:t>
      </w:r>
      <w:r>
        <w:t>sau liên</w:t>
      </w:r>
      <w:r>
        <w:rPr>
          <w:spacing w:val="16"/>
        </w:rPr>
        <w:t xml:space="preserve"> </w:t>
      </w:r>
      <w:r>
        <w:t>quan đến</w:t>
      </w:r>
      <w:r>
        <w:rPr>
          <w:spacing w:val="16"/>
        </w:rPr>
        <w:t xml:space="preserve"> </w:t>
      </w:r>
      <w:r>
        <w:t>thủ tục, trình tự</w:t>
      </w:r>
      <w:r>
        <w:rPr>
          <w:spacing w:val="24"/>
        </w:rPr>
        <w:t xml:space="preserve"> </w:t>
      </w:r>
      <w:r>
        <w:t>đấu</w:t>
      </w:r>
      <w:r>
        <w:rPr>
          <w:spacing w:val="26"/>
        </w:rPr>
        <w:t xml:space="preserve"> </w:t>
      </w:r>
      <w:r>
        <w:t>giá,</w:t>
      </w:r>
      <w:r>
        <w:rPr>
          <w:spacing w:val="26"/>
        </w:rPr>
        <w:t xml:space="preserve"> </w:t>
      </w:r>
      <w:r>
        <w:t>tài</w:t>
      </w:r>
      <w:r>
        <w:rPr>
          <w:spacing w:val="24"/>
        </w:rPr>
        <w:t xml:space="preserve"> </w:t>
      </w:r>
      <w:r>
        <w:t>sản</w:t>
      </w:r>
      <w:r>
        <w:rPr>
          <w:spacing w:val="26"/>
        </w:rPr>
        <w:t xml:space="preserve"> </w:t>
      </w:r>
      <w:r>
        <w:t>và tính</w:t>
      </w:r>
      <w:r>
        <w:rPr>
          <w:spacing w:val="26"/>
        </w:rPr>
        <w:t xml:space="preserve"> </w:t>
      </w:r>
      <w:r>
        <w:t>pháp lý</w:t>
      </w:r>
      <w:r>
        <w:rPr>
          <w:spacing w:val="25"/>
        </w:rPr>
        <w:t xml:space="preserve"> </w:t>
      </w:r>
      <w:r>
        <w:t>của</w:t>
      </w:r>
      <w:r>
        <w:rPr>
          <w:spacing w:val="26"/>
        </w:rPr>
        <w:t xml:space="preserve"> </w:t>
      </w:r>
      <w:r>
        <w:t>hồ</w:t>
      </w:r>
      <w:r>
        <w:rPr>
          <w:spacing w:val="26"/>
        </w:rPr>
        <w:t xml:space="preserve"> </w:t>
      </w:r>
      <w:r>
        <w:t>sơ tài</w:t>
      </w:r>
      <w:r>
        <w:rPr>
          <w:spacing w:val="24"/>
        </w:rPr>
        <w:t xml:space="preserve"> </w:t>
      </w:r>
      <w:r>
        <w:t>sản</w:t>
      </w:r>
      <w:r>
        <w:rPr>
          <w:spacing w:val="26"/>
        </w:rPr>
        <w:t xml:space="preserve"> </w:t>
      </w:r>
      <w:r>
        <w:t>đấu giá.</w:t>
      </w:r>
    </w:p>
    <w:p w:rsidR="002E1997" w:rsidRPr="002E1997" w:rsidRDefault="002E1997" w:rsidP="002E1997">
      <w:pPr>
        <w:pStyle w:val="BodyText"/>
        <w:spacing w:before="47" w:after="240"/>
        <w:ind w:left="142" w:right="578" w:firstLine="401"/>
        <w:jc w:val="both"/>
        <w:rPr>
          <w:lang w:val="vi-VN"/>
        </w:rPr>
      </w:pPr>
      <w:r>
        <w:rPr>
          <w:lang w:val="vi-VN"/>
        </w:rP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657F3B" w:rsidRPr="002E1997" w:rsidRDefault="002E1997">
      <w:pPr>
        <w:tabs>
          <w:tab w:val="left" w:pos="4892"/>
          <w:tab w:val="left" w:pos="6026"/>
        </w:tabs>
        <w:ind w:left="3805"/>
        <w:jc w:val="center"/>
        <w:rPr>
          <w:i/>
          <w:sz w:val="25"/>
          <w:lang w:val="vi-VN"/>
        </w:rPr>
      </w:pPr>
      <w:r>
        <w:rPr>
          <w:i/>
          <w:spacing w:val="-4"/>
          <w:sz w:val="25"/>
          <w:lang w:val="vi-VN"/>
        </w:rPr>
        <w:t>N</w:t>
      </w:r>
      <w:r w:rsidR="00403110">
        <w:rPr>
          <w:i/>
          <w:spacing w:val="-4"/>
          <w:sz w:val="25"/>
        </w:rPr>
        <w:t>gày</w:t>
      </w:r>
      <w:r w:rsidR="00403110">
        <w:rPr>
          <w:i/>
          <w:sz w:val="25"/>
        </w:rPr>
        <w:tab/>
      </w:r>
      <w:r w:rsidR="00403110">
        <w:rPr>
          <w:i/>
          <w:spacing w:val="-4"/>
          <w:sz w:val="25"/>
        </w:rPr>
        <w:t>tháng</w:t>
      </w:r>
      <w:r w:rsidR="00403110">
        <w:rPr>
          <w:i/>
          <w:sz w:val="25"/>
        </w:rPr>
        <w:tab/>
        <w:t>năm</w:t>
      </w:r>
      <w:r w:rsidR="00403110">
        <w:rPr>
          <w:i/>
          <w:spacing w:val="-5"/>
          <w:sz w:val="25"/>
        </w:rPr>
        <w:t xml:space="preserve"> </w:t>
      </w:r>
      <w:r w:rsidR="00403110">
        <w:rPr>
          <w:i/>
          <w:spacing w:val="-4"/>
          <w:sz w:val="25"/>
        </w:rPr>
        <w:t>202</w:t>
      </w:r>
      <w:r w:rsidR="00DC17B2">
        <w:rPr>
          <w:i/>
          <w:spacing w:val="-4"/>
          <w:sz w:val="25"/>
          <w:lang w:val="vi-VN"/>
        </w:rPr>
        <w:t>6</w:t>
      </w:r>
      <w:r>
        <w:rPr>
          <w:i/>
          <w:spacing w:val="-4"/>
          <w:sz w:val="25"/>
          <w:lang w:val="vi-VN"/>
        </w:rPr>
        <w:t xml:space="preserve"> </w:t>
      </w:r>
    </w:p>
    <w:p w:rsidR="00657F3B" w:rsidRPr="002E1997" w:rsidRDefault="00403110">
      <w:pPr>
        <w:spacing w:before="28"/>
        <w:ind w:left="4232" w:right="425"/>
        <w:jc w:val="center"/>
        <w:rPr>
          <w:b/>
          <w:sz w:val="25"/>
        </w:rPr>
      </w:pPr>
      <w:r w:rsidRPr="002E1997">
        <w:rPr>
          <w:b/>
          <w:sz w:val="25"/>
        </w:rPr>
        <w:t>Người</w:t>
      </w:r>
      <w:r w:rsidRPr="002E1997">
        <w:rPr>
          <w:b/>
          <w:spacing w:val="-6"/>
          <w:sz w:val="25"/>
        </w:rPr>
        <w:t xml:space="preserve"> </w:t>
      </w:r>
      <w:r w:rsidRPr="002E1997">
        <w:rPr>
          <w:b/>
          <w:sz w:val="25"/>
        </w:rPr>
        <w:t>tham</w:t>
      </w:r>
      <w:r w:rsidRPr="002E1997">
        <w:rPr>
          <w:b/>
          <w:spacing w:val="-7"/>
          <w:sz w:val="25"/>
        </w:rPr>
        <w:t xml:space="preserve"> </w:t>
      </w:r>
      <w:r w:rsidRPr="002E1997">
        <w:rPr>
          <w:b/>
          <w:sz w:val="25"/>
        </w:rPr>
        <w:t>gia</w:t>
      </w:r>
      <w:r w:rsidRPr="002E1997">
        <w:rPr>
          <w:b/>
          <w:spacing w:val="-3"/>
          <w:sz w:val="25"/>
        </w:rPr>
        <w:t xml:space="preserve"> </w:t>
      </w:r>
      <w:r w:rsidRPr="002E1997">
        <w:rPr>
          <w:b/>
          <w:sz w:val="25"/>
        </w:rPr>
        <w:t>đấu</w:t>
      </w:r>
      <w:r w:rsidRPr="002E1997">
        <w:rPr>
          <w:b/>
          <w:spacing w:val="-6"/>
          <w:sz w:val="25"/>
        </w:rPr>
        <w:t xml:space="preserve"> </w:t>
      </w:r>
      <w:r w:rsidRPr="002E1997">
        <w:rPr>
          <w:b/>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5"/>
          <w:sz w:val="25"/>
        </w:rPr>
        <w:t xml:space="preserve"> </w:t>
      </w:r>
      <w:r>
        <w:rPr>
          <w:i/>
          <w:sz w:val="25"/>
        </w:rPr>
        <w:t>đóng</w:t>
      </w:r>
      <w:r>
        <w:rPr>
          <w:i/>
          <w:spacing w:val="-2"/>
          <w:sz w:val="25"/>
        </w:rPr>
        <w:t xml:space="preserve"> </w:t>
      </w:r>
      <w:r>
        <w:rPr>
          <w:i/>
          <w:spacing w:val="-4"/>
          <w:sz w:val="25"/>
        </w:rPr>
        <w:t>dấu)</w:t>
      </w:r>
    </w:p>
    <w:sectPr w:rsidR="00657F3B">
      <w:type w:val="continuous"/>
      <w:pgSz w:w="11910" w:h="16850"/>
      <w:pgMar w:top="1060" w:right="566"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F3B"/>
    <w:rsid w:val="002D1D4D"/>
    <w:rsid w:val="002E1997"/>
    <w:rsid w:val="003224AA"/>
    <w:rsid w:val="003B7793"/>
    <w:rsid w:val="003C05EF"/>
    <w:rsid w:val="00403110"/>
    <w:rsid w:val="00450FC2"/>
    <w:rsid w:val="0048560E"/>
    <w:rsid w:val="004C06C1"/>
    <w:rsid w:val="004E0530"/>
    <w:rsid w:val="0055347A"/>
    <w:rsid w:val="00657F3B"/>
    <w:rsid w:val="006A5E16"/>
    <w:rsid w:val="0071442C"/>
    <w:rsid w:val="00730F88"/>
    <w:rsid w:val="0074341E"/>
    <w:rsid w:val="007C493E"/>
    <w:rsid w:val="008B557C"/>
    <w:rsid w:val="00942F87"/>
    <w:rsid w:val="00B536BE"/>
    <w:rsid w:val="00C05522"/>
    <w:rsid w:val="00C301F0"/>
    <w:rsid w:val="00C62F45"/>
    <w:rsid w:val="00D6330A"/>
    <w:rsid w:val="00D873F2"/>
    <w:rsid w:val="00DB05A3"/>
    <w:rsid w:val="00DC17B2"/>
    <w:rsid w:val="00E23550"/>
    <w:rsid w:val="00E43584"/>
    <w:rsid w:val="00E45E05"/>
    <w:rsid w:val="00E63542"/>
    <w:rsid w:val="00E80FEE"/>
    <w:rsid w:val="00EE0599"/>
    <w:rsid w:val="00F73673"/>
    <w:rsid w:val="00F83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8D94C"/>
  <w15:docId w15:val="{EDB6A07F-EF79-40CD-85DB-A21FE970A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30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F88"/>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Bach Khoa shop</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4</cp:revision>
  <cp:lastPrinted>2025-09-11T00:43:00Z</cp:lastPrinted>
  <dcterms:created xsi:type="dcterms:W3CDTF">2026-04-01T15:23:00Z</dcterms:created>
  <dcterms:modified xsi:type="dcterms:W3CDTF">2026-04-02T07:57:00Z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