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eastAsia="zh-CN"/>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566FF4">
        <w:rPr>
          <w:b/>
          <w:sz w:val="24"/>
          <w:lang w:val="vi-VN"/>
        </w:rPr>
        <w:t>3</w:t>
      </w:r>
      <w:r w:rsidR="00E576D3">
        <w:rPr>
          <w:b/>
          <w:sz w:val="24"/>
          <w:lang w:val="vi-VN"/>
        </w:rPr>
        <w:t xml:space="preserve"> </w:t>
      </w:r>
      <w:r w:rsidR="00566FF4">
        <w:rPr>
          <w:b/>
          <w:sz w:val="24"/>
          <w:lang w:val="vi-VN"/>
        </w:rPr>
        <w:t>–</w:t>
      </w:r>
      <w:r w:rsidR="00F73673" w:rsidRPr="00F73673">
        <w:rPr>
          <w:b/>
          <w:sz w:val="24"/>
          <w:lang w:val="vi-VN"/>
        </w:rPr>
        <w:t xml:space="preserve">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566FF4" w:rsidP="00402873">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276" w:type="dxa"/>
          </w:tcPr>
          <w:p w:rsidR="00402873" w:rsidRPr="0097634E" w:rsidRDefault="00402873" w:rsidP="00C02BD7">
            <w:pPr>
              <w:pStyle w:val="TableParagraph"/>
              <w:ind w:left="0"/>
              <w:jc w:val="center"/>
              <w:rPr>
                <w:rFonts w:eastAsia="SimSun"/>
                <w:sz w:val="24"/>
                <w:szCs w:val="24"/>
                <w:lang w:val="vi-VN"/>
              </w:rPr>
            </w:pPr>
          </w:p>
          <w:p w:rsidR="00402873" w:rsidRPr="0097634E" w:rsidRDefault="00402873" w:rsidP="00C02BD7">
            <w:pPr>
              <w:pStyle w:val="TableParagraph"/>
              <w:ind w:left="0"/>
              <w:jc w:val="center"/>
              <w:rPr>
                <w:rFonts w:eastAsia="SimSun"/>
                <w:sz w:val="24"/>
                <w:szCs w:val="24"/>
                <w:lang w:val="vi-VN"/>
              </w:rPr>
            </w:pPr>
          </w:p>
          <w:p w:rsidR="00402873" w:rsidRPr="0097634E" w:rsidRDefault="00402873" w:rsidP="00C02BD7">
            <w:pPr>
              <w:pStyle w:val="TableParagraph"/>
              <w:ind w:left="0"/>
              <w:jc w:val="center"/>
              <w:rPr>
                <w:rFonts w:eastAsia="SimSun"/>
                <w:sz w:val="24"/>
                <w:szCs w:val="24"/>
                <w:lang w:val="vi-VN"/>
              </w:rPr>
            </w:pPr>
          </w:p>
          <w:p w:rsidR="00F83373" w:rsidRPr="0097634E" w:rsidRDefault="0097634E" w:rsidP="006B7BE0">
            <w:pPr>
              <w:pStyle w:val="TableParagraph"/>
              <w:ind w:left="0"/>
              <w:jc w:val="center"/>
              <w:rPr>
                <w:rFonts w:eastAsia="SimSun"/>
                <w:sz w:val="24"/>
                <w:szCs w:val="24"/>
                <w:lang w:val="vi-VN"/>
              </w:rPr>
            </w:pPr>
            <w:r w:rsidRPr="0097634E">
              <w:rPr>
                <w:rFonts w:eastAsia="SimSun"/>
                <w:sz w:val="24"/>
                <w:szCs w:val="24"/>
                <w:lang w:val="vi-VN"/>
              </w:rPr>
              <w:t>510.300.000</w:t>
            </w:r>
          </w:p>
        </w:tc>
        <w:tc>
          <w:tcPr>
            <w:tcW w:w="1276"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F83373" w:rsidRPr="0097634E" w:rsidRDefault="0097634E" w:rsidP="003C4995">
            <w:pPr>
              <w:pStyle w:val="TableParagraph"/>
              <w:ind w:left="0"/>
              <w:jc w:val="center"/>
              <w:rPr>
                <w:rFonts w:eastAsia="SimSun"/>
                <w:sz w:val="24"/>
                <w:szCs w:val="24"/>
                <w:lang w:val="vi-VN"/>
              </w:rPr>
            </w:pPr>
            <w:r w:rsidRPr="0097634E">
              <w:rPr>
                <w:rFonts w:eastAsia="SimSun"/>
                <w:sz w:val="24"/>
                <w:szCs w:val="24"/>
                <w:lang w:val="vi-VN"/>
              </w:rPr>
              <w:t>102.060.000</w:t>
            </w:r>
          </w:p>
        </w:tc>
        <w:tc>
          <w:tcPr>
            <w:tcW w:w="1134"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F83373" w:rsidRPr="0097634E" w:rsidRDefault="00566FF4" w:rsidP="00402873">
            <w:pPr>
              <w:pStyle w:val="TableParagraph"/>
              <w:ind w:left="0"/>
              <w:jc w:val="center"/>
              <w:rPr>
                <w:rFonts w:eastAsia="SimSun"/>
                <w:sz w:val="24"/>
                <w:szCs w:val="24"/>
                <w:lang w:val="vi-VN"/>
              </w:rPr>
            </w:pPr>
            <w:r w:rsidRPr="0097634E">
              <w:rPr>
                <w:rFonts w:eastAsia="SimSun"/>
                <w:sz w:val="24"/>
                <w:szCs w:val="24"/>
                <w:lang w:val="vi-VN"/>
              </w:rPr>
              <w:t>10.0</w:t>
            </w:r>
            <w:r w:rsidR="00F83373" w:rsidRPr="0097634E">
              <w:rPr>
                <w:rFonts w:eastAsia="SimSun"/>
                <w:sz w:val="24"/>
                <w:szCs w:val="24"/>
                <w:lang w:val="vi-VN"/>
              </w:rPr>
              <w:t>00.000</w:t>
            </w:r>
          </w:p>
        </w:tc>
        <w:tc>
          <w:tcPr>
            <w:tcW w:w="1559"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F83373" w:rsidRPr="0097634E" w:rsidRDefault="00566FF4" w:rsidP="00F83373">
            <w:pPr>
              <w:pStyle w:val="TableParagraph"/>
              <w:ind w:left="0"/>
              <w:jc w:val="center"/>
              <w:rPr>
                <w:rFonts w:eastAsia="SimSun"/>
                <w:sz w:val="24"/>
                <w:szCs w:val="24"/>
                <w:lang w:val="vi-VN"/>
              </w:rPr>
            </w:pPr>
            <w:r w:rsidRPr="0097634E">
              <w:rPr>
                <w:rFonts w:eastAsia="SimSun"/>
                <w:sz w:val="24"/>
                <w:szCs w:val="24"/>
                <w:lang w:val="vi-VN"/>
              </w:rPr>
              <w:t>1</w:t>
            </w:r>
            <w:r w:rsidR="00F83373" w:rsidRPr="0097634E">
              <w:rPr>
                <w:rFonts w:eastAsia="SimSun"/>
                <w:sz w:val="24"/>
                <w:szCs w:val="24"/>
                <w:lang w:val="vi-VN"/>
              </w:rPr>
              <w:t>00.000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xml:space="preserve">, không nhận lại tiền mua hồ sơ trong bất cứ trường hợp nào, kể cả việc tạm dừng </w:t>
      </w:r>
      <w:bookmarkStart w:id="0" w:name="_GoBack"/>
      <w:bookmarkEnd w:id="0"/>
      <w:r w:rsidR="00C171E6">
        <w:rPr>
          <w:lang w:val="vi-VN"/>
        </w:rPr>
        <w:t>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054B52"/>
    <w:rsid w:val="003224AA"/>
    <w:rsid w:val="003B7793"/>
    <w:rsid w:val="003C05EF"/>
    <w:rsid w:val="003C4995"/>
    <w:rsid w:val="00402873"/>
    <w:rsid w:val="00403110"/>
    <w:rsid w:val="00450FC2"/>
    <w:rsid w:val="0048560E"/>
    <w:rsid w:val="004C06C1"/>
    <w:rsid w:val="004E0530"/>
    <w:rsid w:val="00566FF4"/>
    <w:rsid w:val="00657C9D"/>
    <w:rsid w:val="00657F3B"/>
    <w:rsid w:val="006B7BE0"/>
    <w:rsid w:val="0071442C"/>
    <w:rsid w:val="00730F88"/>
    <w:rsid w:val="0074341E"/>
    <w:rsid w:val="007C493E"/>
    <w:rsid w:val="00811FD1"/>
    <w:rsid w:val="008915F3"/>
    <w:rsid w:val="008B557C"/>
    <w:rsid w:val="00942F87"/>
    <w:rsid w:val="0097634E"/>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B27D1"/>
    <w:rsid w:val="00EE0599"/>
    <w:rsid w:val="00F677C8"/>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namcuong</cp:lastModifiedBy>
  <cp:revision>3</cp:revision>
  <cp:lastPrinted>2025-09-11T00:43:00Z</cp:lastPrinted>
  <dcterms:created xsi:type="dcterms:W3CDTF">2026-05-19T10:01:00Z</dcterms:created>
  <dcterms:modified xsi:type="dcterms:W3CDTF">2026-05-19T10:02:00Z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