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066EB6" w:rsidRPr="00066EB6">
        <w:rPr>
          <w:b/>
          <w:spacing w:val="24"/>
          <w:sz w:val="24"/>
          <w:lang w:val="vi-VN"/>
        </w:rPr>
        <w:t xml:space="preserve">Phòng Kinh tế xã </w:t>
      </w:r>
      <w:r w:rsidR="008758DE">
        <w:rPr>
          <w:b/>
          <w:spacing w:val="24"/>
          <w:sz w:val="24"/>
          <w:lang w:val="vi-VN"/>
        </w:rPr>
        <w:t>Đại Lộc</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559"/>
        <w:gridCol w:w="1418"/>
        <w:gridCol w:w="1276"/>
        <w:gridCol w:w="1417"/>
      </w:tblGrid>
      <w:tr w:rsidR="00CB655E" w:rsidTr="008758DE">
        <w:trPr>
          <w:trHeight w:val="817"/>
        </w:trPr>
        <w:tc>
          <w:tcPr>
            <w:tcW w:w="3953"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559"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tcPr>
          <w:p w:rsidR="00CB655E" w:rsidRDefault="00CB655E" w:rsidP="00CB655E">
            <w:pPr>
              <w:jc w:val="center"/>
              <w:rPr>
                <w:rFonts w:eastAsia="MS Mincho" w:cs="Courier New"/>
                <w:b/>
                <w:bCs/>
                <w:sz w:val="24"/>
                <w:lang w:val="vi-VN"/>
              </w:rPr>
            </w:pPr>
            <w:r>
              <w:rPr>
                <w:rFonts w:eastAsia="MS Mincho" w:cs="Courier New"/>
                <w:b/>
                <w:bCs/>
                <w:sz w:val="24"/>
                <w:lang w:val="vi-VN"/>
              </w:rPr>
              <w:t>Bước giá</w:t>
            </w:r>
          </w:p>
          <w:p w:rsidR="00DF62B3" w:rsidRPr="009236CD" w:rsidRDefault="00DF62B3" w:rsidP="00CB655E">
            <w:pPr>
              <w:jc w:val="center"/>
              <w:rPr>
                <w:rFonts w:eastAsia="MS Mincho" w:cs="Courier New"/>
                <w:b/>
                <w:bCs/>
                <w:sz w:val="24"/>
                <w:lang w:val="vi-VN"/>
              </w:rPr>
            </w:pPr>
            <w:r>
              <w:rPr>
                <w:rFonts w:eastAsia="MS Mincho" w:cs="Courier New"/>
                <w:b/>
                <w:bCs/>
                <w:sz w:val="24"/>
                <w:lang w:val="vi-VN"/>
              </w:rPr>
              <w:t>tối thiểu</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11317E" w:rsidTr="008758DE">
        <w:trPr>
          <w:trHeight w:val="814"/>
        </w:trPr>
        <w:tc>
          <w:tcPr>
            <w:tcW w:w="3953" w:type="dxa"/>
          </w:tcPr>
          <w:p w:rsidR="0011317E" w:rsidRPr="00066EB6" w:rsidRDefault="008758DE" w:rsidP="00066EB6">
            <w:pPr>
              <w:pStyle w:val="TableParagraph"/>
              <w:jc w:val="both"/>
              <w:rPr>
                <w:rFonts w:eastAsia="Calibri"/>
                <w:sz w:val="24"/>
                <w:szCs w:val="26"/>
                <w:lang w:val="vi-VN"/>
              </w:rPr>
            </w:pPr>
            <w:r w:rsidRPr="008758DE">
              <w:rPr>
                <w:rFonts w:eastAsia="Calibri"/>
                <w:sz w:val="24"/>
                <w:szCs w:val="26"/>
                <w:lang w:val="vi-VN"/>
              </w:rPr>
              <w:t>Khối lượng 81.144 m</w:t>
            </w:r>
            <w:r w:rsidRPr="008758DE">
              <w:rPr>
                <w:rFonts w:eastAsia="Calibri"/>
                <w:sz w:val="24"/>
                <w:szCs w:val="26"/>
                <w:vertAlign w:val="superscript"/>
                <w:lang w:val="vi-VN"/>
              </w:rPr>
              <w:t>3</w:t>
            </w:r>
            <w:r w:rsidRPr="008758DE">
              <w:rPr>
                <w:rFonts w:eastAsia="Calibri"/>
                <w:sz w:val="24"/>
                <w:szCs w:val="26"/>
                <w:lang w:val="vi-VN"/>
              </w:rPr>
              <w:t xml:space="preserve"> đất, cát thu hồi được trong quá trình xử lý đất, cát bồi lấp, phục hồi sản xuất nông nghiệp sau thiên tai tại các thôn: Liên Thuận, Đại Phú, Hòa Mỹ và Phiếm Ái 2, xã Đại Lộc, thành phố Đà Nẵng</w:t>
            </w:r>
            <w:r w:rsidR="00066EB6">
              <w:rPr>
                <w:rFonts w:eastAsia="Calibri"/>
                <w:sz w:val="24"/>
                <w:szCs w:val="26"/>
                <w:lang w:val="vi-VN"/>
              </w:rPr>
              <w:t>.</w:t>
            </w:r>
          </w:p>
        </w:tc>
        <w:tc>
          <w:tcPr>
            <w:tcW w:w="1559" w:type="dxa"/>
            <w:shd w:val="clear" w:color="auto" w:fill="auto"/>
          </w:tcPr>
          <w:p w:rsidR="0011317E" w:rsidRDefault="0011317E" w:rsidP="0011317E">
            <w:pPr>
              <w:jc w:val="center"/>
              <w:rPr>
                <w:rFonts w:eastAsia="MS Mincho" w:cs="Courier New"/>
                <w:bCs/>
                <w:lang w:val="vi-VN"/>
              </w:rPr>
            </w:pPr>
          </w:p>
          <w:p w:rsidR="0011317E" w:rsidRDefault="0011317E" w:rsidP="0011317E">
            <w:pPr>
              <w:jc w:val="center"/>
              <w:rPr>
                <w:rFonts w:eastAsia="MS Mincho" w:cs="Courier New"/>
                <w:bCs/>
                <w:sz w:val="18"/>
                <w:lang w:val="vi-VN"/>
              </w:rPr>
            </w:pPr>
          </w:p>
          <w:p w:rsidR="008758DE" w:rsidRPr="00ED7C63" w:rsidRDefault="008758DE" w:rsidP="0011317E">
            <w:pPr>
              <w:jc w:val="center"/>
              <w:rPr>
                <w:rFonts w:eastAsia="MS Mincho" w:cs="Courier New"/>
                <w:bCs/>
                <w:sz w:val="18"/>
                <w:lang w:val="vi-VN"/>
              </w:rPr>
            </w:pPr>
          </w:p>
          <w:p w:rsidR="0011317E" w:rsidRPr="0011317E" w:rsidRDefault="0011317E" w:rsidP="0011317E">
            <w:pPr>
              <w:jc w:val="center"/>
              <w:rPr>
                <w:rFonts w:eastAsia="MS Mincho" w:cs="Courier New"/>
                <w:bCs/>
                <w:sz w:val="6"/>
                <w:lang w:val="vi-VN"/>
              </w:rPr>
            </w:pPr>
          </w:p>
          <w:p w:rsidR="0011317E" w:rsidRPr="009236CD" w:rsidRDefault="008758DE" w:rsidP="00ED7C63">
            <w:pPr>
              <w:jc w:val="center"/>
              <w:rPr>
                <w:rFonts w:eastAsia="MS Mincho" w:cs="Courier New"/>
                <w:bCs/>
                <w:lang w:val="vi-VN"/>
              </w:rPr>
            </w:pPr>
            <w:r w:rsidRPr="008758DE">
              <w:rPr>
                <w:rFonts w:eastAsia="MS Mincho" w:cs="Courier New"/>
                <w:bCs/>
                <w:lang w:val="vi-VN"/>
              </w:rPr>
              <w:t>16.228.800.0</w:t>
            </w:r>
            <w:r>
              <w:rPr>
                <w:rFonts w:eastAsia="MS Mincho" w:cs="Courier New"/>
                <w:bCs/>
                <w:lang w:val="vi-VN"/>
              </w:rPr>
              <w:t>00</w:t>
            </w:r>
          </w:p>
        </w:tc>
        <w:tc>
          <w:tcPr>
            <w:tcW w:w="1418"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8758DE" w:rsidP="00ED7C63">
            <w:pPr>
              <w:jc w:val="center"/>
              <w:rPr>
                <w:color w:val="000000"/>
                <w:lang w:val="vi-VN"/>
              </w:rPr>
            </w:pPr>
            <w:r w:rsidRPr="008758DE">
              <w:rPr>
                <w:color w:val="000000"/>
                <w:lang w:val="vi-VN"/>
              </w:rPr>
              <w:t>3.245.760.000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066EB6" w:rsidP="0011317E">
            <w:pPr>
              <w:jc w:val="center"/>
              <w:rPr>
                <w:color w:val="000000"/>
                <w:lang w:val="vi-VN"/>
              </w:rPr>
            </w:pPr>
            <w:r>
              <w:rPr>
                <w:color w:val="000000"/>
                <w:lang w:val="vi-VN"/>
              </w:rPr>
              <w:t>10</w:t>
            </w:r>
            <w:r w:rsidR="00A05229">
              <w:rPr>
                <w:color w:val="000000"/>
                <w:lang w:val="vi-VN"/>
              </w:rPr>
              <w:t>.0</w:t>
            </w:r>
            <w:r w:rsidR="0011317E" w:rsidRPr="002E308D">
              <w:rPr>
                <w:color w:val="000000"/>
                <w:lang w:val="vi-VN"/>
              </w:rPr>
              <w:t>00.000</w:t>
            </w:r>
          </w:p>
        </w:tc>
        <w:tc>
          <w:tcPr>
            <w:tcW w:w="1417" w:type="dxa"/>
            <w:tcBorders>
              <w:top w:val="nil"/>
              <w:left w:val="single" w:sz="8" w:space="0" w:color="auto"/>
              <w:bottom w:val="single" w:sz="8" w:space="0" w:color="auto"/>
              <w:right w:val="single" w:sz="8" w:space="0" w:color="auto"/>
            </w:tcBorders>
          </w:tcPr>
          <w:p w:rsidR="0011317E" w:rsidRDefault="0011317E" w:rsidP="0011317E">
            <w:pPr>
              <w:jc w:val="center"/>
              <w:rPr>
                <w:color w:val="000000"/>
                <w:lang w:val="vi-VN"/>
              </w:rPr>
            </w:pPr>
          </w:p>
          <w:p w:rsidR="00ED7C63" w:rsidRDefault="00ED7C63" w:rsidP="0011317E">
            <w:pPr>
              <w:jc w:val="center"/>
              <w:rPr>
                <w:color w:val="000000"/>
                <w:lang w:val="vi-VN"/>
              </w:rPr>
            </w:pPr>
          </w:p>
          <w:p w:rsidR="008758DE" w:rsidRPr="008758DE" w:rsidRDefault="008758DE" w:rsidP="0011317E">
            <w:pPr>
              <w:jc w:val="center"/>
              <w:rPr>
                <w:color w:val="000000"/>
                <w:sz w:val="12"/>
                <w:lang w:val="vi-VN"/>
              </w:rPr>
            </w:pPr>
          </w:p>
          <w:p w:rsidR="0011317E" w:rsidRPr="0011317E" w:rsidRDefault="0011317E" w:rsidP="0011317E">
            <w:pPr>
              <w:jc w:val="center"/>
              <w:rPr>
                <w:color w:val="000000"/>
                <w:sz w:val="4"/>
                <w:lang w:val="vi-VN"/>
              </w:rPr>
            </w:pPr>
          </w:p>
          <w:p w:rsidR="0011317E" w:rsidRPr="002E308D" w:rsidRDefault="008758DE" w:rsidP="0011317E">
            <w:pPr>
              <w:jc w:val="center"/>
              <w:rPr>
                <w:color w:val="000000"/>
                <w:lang w:val="vi-VN"/>
              </w:rPr>
            </w:pPr>
            <w:r>
              <w:rPr>
                <w:color w:val="000000"/>
                <w:lang w:val="vi-VN"/>
              </w:rPr>
              <w:t>1.0</w:t>
            </w:r>
            <w:r w:rsidR="00A05229">
              <w:rPr>
                <w:color w:val="000000"/>
                <w:lang w:val="vi-VN"/>
              </w:rPr>
              <w:t>0</w:t>
            </w:r>
            <w:r w:rsidR="0011317E" w:rsidRPr="002E308D">
              <w:rPr>
                <w:color w:val="000000"/>
                <w:lang w:val="vi-VN"/>
              </w:rPr>
              <w:t>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 xml:space="preserve">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w:t>
      </w:r>
      <w:r w:rsidR="00ED7C63">
        <w:rPr>
          <w:i/>
          <w:iCs/>
          <w:sz w:val="24"/>
          <w:szCs w:val="24"/>
          <w:lang w:val="vi-VN"/>
        </w:rPr>
        <w:t xml:space="preserve">tình trạng </w:t>
      </w:r>
      <w:r w:rsidRPr="00CB655E">
        <w:rPr>
          <w:i/>
          <w:iCs/>
          <w:sz w:val="24"/>
          <w:szCs w:val="24"/>
        </w:rPr>
        <w:t>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sidR="002668EC">
        <w:rPr>
          <w:i/>
          <w:sz w:val="25"/>
        </w:rPr>
        <w:t>tên</w:t>
      </w:r>
      <w:bookmarkStart w:id="0" w:name="_GoBack"/>
      <w:bookmarkEnd w:id="0"/>
      <w:r>
        <w:rPr>
          <w:i/>
          <w:spacing w:val="-4"/>
          <w:sz w:val="25"/>
        </w:rPr>
        <w:t>)</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66EB6"/>
    <w:rsid w:val="0011317E"/>
    <w:rsid w:val="001A3710"/>
    <w:rsid w:val="00246C08"/>
    <w:rsid w:val="002668EC"/>
    <w:rsid w:val="003224AA"/>
    <w:rsid w:val="003B7793"/>
    <w:rsid w:val="003C05EF"/>
    <w:rsid w:val="00403110"/>
    <w:rsid w:val="00537AFB"/>
    <w:rsid w:val="00657F3B"/>
    <w:rsid w:val="006D4FDF"/>
    <w:rsid w:val="0071442C"/>
    <w:rsid w:val="00801F6C"/>
    <w:rsid w:val="008758DE"/>
    <w:rsid w:val="00942F87"/>
    <w:rsid w:val="00A05229"/>
    <w:rsid w:val="00B36C2B"/>
    <w:rsid w:val="00B536BE"/>
    <w:rsid w:val="00B6763C"/>
    <w:rsid w:val="00C05522"/>
    <w:rsid w:val="00CB655E"/>
    <w:rsid w:val="00D03A08"/>
    <w:rsid w:val="00D6330A"/>
    <w:rsid w:val="00D873F2"/>
    <w:rsid w:val="00DA5FA4"/>
    <w:rsid w:val="00DB05A3"/>
    <w:rsid w:val="00DF62B3"/>
    <w:rsid w:val="00E01A1B"/>
    <w:rsid w:val="00E45E05"/>
    <w:rsid w:val="00E63542"/>
    <w:rsid w:val="00ED7C63"/>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6C1A"/>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19</cp:revision>
  <dcterms:created xsi:type="dcterms:W3CDTF">2025-03-09T10:16:00Z</dcterms:created>
  <dcterms:modified xsi:type="dcterms:W3CDTF">2026-07-01T16:27:00Z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