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417"/>
        <w:gridCol w:w="1276"/>
        <w:gridCol w:w="1134"/>
      </w:tblGrid>
      <w:tr w:rsidR="00F83373" w:rsidTr="000C1234">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7"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276"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134"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0C1234">
        <w:trPr>
          <w:trHeight w:val="268"/>
        </w:trPr>
        <w:tc>
          <w:tcPr>
            <w:tcW w:w="4520" w:type="dxa"/>
          </w:tcPr>
          <w:p w:rsidR="00F83373" w:rsidRPr="0048560E" w:rsidRDefault="000C1234" w:rsidP="003451C8">
            <w:pPr>
              <w:pStyle w:val="TableParagraph"/>
              <w:ind w:left="0"/>
              <w:jc w:val="both"/>
              <w:rPr>
                <w:sz w:val="24"/>
                <w:szCs w:val="24"/>
                <w:lang w:val="vi-VN"/>
              </w:rPr>
            </w:pPr>
            <w:r w:rsidRPr="000C1234">
              <w:rPr>
                <w:rFonts w:eastAsia="Calibri"/>
                <w:sz w:val="24"/>
                <w:szCs w:val="28"/>
                <w:lang w:val="vi-VN"/>
              </w:rPr>
              <w:t xml:space="preserve">Quyền sử dụng đất </w:t>
            </w:r>
            <w:r>
              <w:rPr>
                <w:rFonts w:eastAsia="Calibri"/>
                <w:sz w:val="24"/>
                <w:szCs w:val="28"/>
                <w:lang w:val="vi-VN"/>
              </w:rPr>
              <w:t xml:space="preserve">và tài sản trên đất </w:t>
            </w:r>
            <w:r w:rsidRPr="000C1234">
              <w:rPr>
                <w:rFonts w:eastAsia="Calibri"/>
                <w:sz w:val="24"/>
                <w:szCs w:val="28"/>
                <w:lang w:val="vi-VN"/>
              </w:rPr>
              <w:t>thuộc thửa đất số 27, tờ bản đồ số 30, địa chỉ: phường Nghĩa Chánh, thành phố Quảng Ngãi, tỉnh Quảng Ngãi (nay là phường Cẩm Thành, tỉnh Quảng Ngãi); diện tích: 125 m2; hình thức sử dụng: sử dụng riêng, mục đích sử dụng: Đất ở tại đô thị; thời hạn sử dụng: Lâu dài; nguồn gốc sử dụng: Nhận chuyển nhượng đất được Nhà nước giao đất có thu tiền sử dụng đất. Đã được Sở Tài nguyên và môi trường tỉnh Quảng Ngãi cấp giấy chứng nhận quyền sử dụng đất, quyền sở hữu nhà ở và tài sản khác gắn liền với đất số phát hành CI 575284, số vào sổ cấp GCN: CT09427 ngày 07/9/2017. Đất được cấp cho Công ty TNHH Thương mại và Công nghệ Môi trường MD</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0C1234" w:rsidP="00C02BD7">
            <w:pPr>
              <w:pStyle w:val="TableParagraph"/>
              <w:ind w:left="0"/>
              <w:jc w:val="center"/>
              <w:rPr>
                <w:sz w:val="24"/>
                <w:szCs w:val="24"/>
              </w:rPr>
            </w:pPr>
            <w:r w:rsidRPr="000C1234">
              <w:rPr>
                <w:color w:val="000000"/>
                <w:sz w:val="24"/>
                <w:szCs w:val="24"/>
                <w:lang w:val="vi-VN"/>
              </w:rPr>
              <w:t>5.823.027.325</w:t>
            </w:r>
          </w:p>
        </w:tc>
        <w:tc>
          <w:tcPr>
            <w:tcW w:w="1417"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0C1234" w:rsidP="00F83373">
            <w:pPr>
              <w:pStyle w:val="TableParagraph"/>
              <w:ind w:left="0"/>
              <w:jc w:val="center"/>
              <w:rPr>
                <w:sz w:val="24"/>
                <w:szCs w:val="24"/>
                <w:lang w:val="vi-VN"/>
              </w:rPr>
            </w:pPr>
            <w:r w:rsidRPr="000C1234">
              <w:rPr>
                <w:sz w:val="24"/>
                <w:szCs w:val="24"/>
                <w:lang w:val="vi-VN"/>
              </w:rPr>
              <w:t>1.164.600.000</w:t>
            </w:r>
          </w:p>
        </w:tc>
        <w:tc>
          <w:tcPr>
            <w:tcW w:w="1276"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0C1234" w:rsidP="00402873">
            <w:pPr>
              <w:pStyle w:val="TableParagraph"/>
              <w:ind w:left="0"/>
              <w:jc w:val="center"/>
              <w:rPr>
                <w:sz w:val="24"/>
                <w:szCs w:val="24"/>
                <w:lang w:val="vi-VN"/>
              </w:rPr>
            </w:pPr>
            <w:r>
              <w:rPr>
                <w:sz w:val="24"/>
                <w:szCs w:val="24"/>
                <w:lang w:val="vi-VN"/>
              </w:rPr>
              <w:t>20</w:t>
            </w:r>
            <w:r w:rsidR="00483940" w:rsidRPr="00483940">
              <w:rPr>
                <w:sz w:val="24"/>
                <w:szCs w:val="24"/>
                <w:lang w:val="vi-VN"/>
              </w:rPr>
              <w:t>.0</w:t>
            </w:r>
            <w:r w:rsidR="00F83373" w:rsidRPr="00483940">
              <w:rPr>
                <w:sz w:val="24"/>
                <w:szCs w:val="24"/>
                <w:lang w:val="vi-VN"/>
              </w:rPr>
              <w:t>00.000</w:t>
            </w:r>
          </w:p>
        </w:tc>
        <w:tc>
          <w:tcPr>
            <w:tcW w:w="1134"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0C1234" w:rsidP="00F83373">
            <w:pPr>
              <w:pStyle w:val="TableParagraph"/>
              <w:ind w:left="0"/>
              <w:jc w:val="center"/>
              <w:rPr>
                <w:sz w:val="24"/>
                <w:szCs w:val="24"/>
                <w:lang w:val="vi-VN"/>
              </w:rPr>
            </w:pPr>
            <w:r>
              <w:rPr>
                <w:spacing w:val="-2"/>
                <w:sz w:val="24"/>
                <w:szCs w:val="24"/>
                <w:lang w:val="vi-VN"/>
              </w:rPr>
              <w:t>5</w:t>
            </w:r>
            <w:bookmarkStart w:id="0" w:name="_GoBack"/>
            <w:bookmarkEnd w:id="0"/>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lastRenderedPageBreak/>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C1234"/>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B536BE"/>
    <w:rsid w:val="00BB5B49"/>
    <w:rsid w:val="00C02BD7"/>
    <w:rsid w:val="00C05522"/>
    <w:rsid w:val="00C171E6"/>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6304"/>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38</cp:revision>
  <cp:lastPrinted>2025-09-11T00:43:00Z</cp:lastPrinted>
  <dcterms:created xsi:type="dcterms:W3CDTF">2025-03-09T10:16:00Z</dcterms:created>
  <dcterms:modified xsi:type="dcterms:W3CDTF">2026-11-06T05:49:00Z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